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afterLines="-2147483648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     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九洲集团法律顾问备选库入库比选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评分细则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（常年库）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10"/>
        <w:tblW w:w="13639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157"/>
        <w:gridCol w:w="1454"/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15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评分项目</w:t>
            </w:r>
          </w:p>
        </w:tc>
        <w:tc>
          <w:tcPr>
            <w:tcW w:w="145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分值设置</w:t>
            </w:r>
          </w:p>
        </w:tc>
        <w:tc>
          <w:tcPr>
            <w:tcW w:w="893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评分要点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行业影响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931" w:type="dxa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律所荣誉（6分）：律师或者律所获得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国家级荣誉得2分/项，省级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shd w:val="clear" w:color="auto" w:fill="auto"/>
                <w:lang w:val="en-US" w:eastAsia="zh-CN"/>
              </w:rPr>
              <w:t>（含副省级城市）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得1分/项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团队负责人从业年限（8分）：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执业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年（含）以上的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lang w:val="en-US" w:eastAsia="zh-Hans"/>
              </w:rPr>
              <w:t>分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，10年（含）-20年得5分，5年（含）-10年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得2分，低于5年的不得分。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律所执业人数（6分）：执业律师30人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以上6分，20人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-30人得4分，10人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（含）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-20人得2分，10人以下不得分。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服务案例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顾问团队担任规模以上企业常年法律顾问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15分（系顾问团队负责人主办，提供服务合同），1分/个；投融资服务案例5分，1分/个。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重大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诉讼（含执行）仲裁成功案例20分，单个案件标的额在2000万元以上（含本数）的2分/个，1000万元以上（含本数）至2000万元的1分/个，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代理多个审级的只计算一个案件。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费用谈判区间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完全响应《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九洲集团法律顾问备选库入库比选公告》第四条，同意在建立顾问合同关系时，在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控制价范围内由双方谈判协商确定顾问费用的，得15分。背离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u w:val="none"/>
                <w:vertAlign w:val="baseline"/>
                <w:lang w:val="en-US"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九洲集团法律顾问备选库入库比选公告》第四条，不得分。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服务方案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服务内容（10分），服务保障（5分），服务效率（5分），增值服务（5分）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内容契合九洲需求，法律风控、合规建设重点准确，最高得10分；能在2小时内或公司要求的时间内响应公司各类需求，最高得5分；顾问团队分工能满足各业务板块需求、保障充分，最高得5分。根据提供增值服务的内容，最高得5分。根据方案完备性、科学性、可执行性综合评议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减分项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Lines="0"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未响应《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九洲集团法律顾问备选库入库比选公告》第三条、第五条，每条扣2分，未按照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8"/>
                <w:sz w:val="21"/>
                <w:szCs w:val="21"/>
                <w:shd w:val="clear" w:color="auto" w:fill="auto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8"/>
                <w:sz w:val="21"/>
                <w:szCs w:val="21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九洲集团法律顾问备选库入库比选公告》第六条所列8项提交材料的，缺一项扣2分。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备注：</w:t>
            </w:r>
          </w:p>
        </w:tc>
        <w:tc>
          <w:tcPr>
            <w:tcW w:w="12542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以分所参加比选的单位，所计分值只计算分所相关指标。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</w:t>
      </w:r>
    </w:p>
    <w:sectPr>
      <w:footerReference r:id="rId3" w:type="default"/>
      <w:footerReference r:id="rId4" w:type="even"/>
      <w:pgSz w:w="16838" w:h="11906" w:orient="landscape"/>
      <w:pgMar w:top="1417" w:right="1418" w:bottom="567" w:left="1985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15" w:leftChars="150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 PAGE   \* MERGEFORMAT 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40 -</w:t>
    </w:r>
    <w:r>
      <w:rPr>
        <w:rFonts w:ascii="仿宋_GB2312" w:eastAsia="仿宋_GB2312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mJmY2I5NjlhOGZlYTkyYjNkZDA0NzQ4NGEyNGEifQ=="/>
  </w:docVars>
  <w:rsids>
    <w:rsidRoot w:val="26907534"/>
    <w:rsid w:val="03280EF8"/>
    <w:rsid w:val="051F3459"/>
    <w:rsid w:val="085B0A8F"/>
    <w:rsid w:val="08F85810"/>
    <w:rsid w:val="0A6B7457"/>
    <w:rsid w:val="0BE26C5B"/>
    <w:rsid w:val="102D2243"/>
    <w:rsid w:val="119B2BE5"/>
    <w:rsid w:val="11C76865"/>
    <w:rsid w:val="12264A18"/>
    <w:rsid w:val="15636857"/>
    <w:rsid w:val="194A79C2"/>
    <w:rsid w:val="1ACB713A"/>
    <w:rsid w:val="1ADE4866"/>
    <w:rsid w:val="1CE974F2"/>
    <w:rsid w:val="1CEA0953"/>
    <w:rsid w:val="1FFC578E"/>
    <w:rsid w:val="216435EB"/>
    <w:rsid w:val="22035060"/>
    <w:rsid w:val="22384179"/>
    <w:rsid w:val="22B92669"/>
    <w:rsid w:val="2337330F"/>
    <w:rsid w:val="24735248"/>
    <w:rsid w:val="24E0567E"/>
    <w:rsid w:val="26243349"/>
    <w:rsid w:val="26907534"/>
    <w:rsid w:val="26E2748C"/>
    <w:rsid w:val="286D14A3"/>
    <w:rsid w:val="28951817"/>
    <w:rsid w:val="2BD20C09"/>
    <w:rsid w:val="2BF32BA5"/>
    <w:rsid w:val="2C6F4A20"/>
    <w:rsid w:val="2FBB6ACC"/>
    <w:rsid w:val="324E65FC"/>
    <w:rsid w:val="32CE29C5"/>
    <w:rsid w:val="3657181B"/>
    <w:rsid w:val="3AEF1376"/>
    <w:rsid w:val="3AFE3D4F"/>
    <w:rsid w:val="3B713194"/>
    <w:rsid w:val="3C273E58"/>
    <w:rsid w:val="3CB90837"/>
    <w:rsid w:val="3D5B5E14"/>
    <w:rsid w:val="419D0727"/>
    <w:rsid w:val="42AD07E1"/>
    <w:rsid w:val="46910F6A"/>
    <w:rsid w:val="478D4883"/>
    <w:rsid w:val="47E5398D"/>
    <w:rsid w:val="4951427E"/>
    <w:rsid w:val="4E46025C"/>
    <w:rsid w:val="53EE4E13"/>
    <w:rsid w:val="55256612"/>
    <w:rsid w:val="55982701"/>
    <w:rsid w:val="56026953"/>
    <w:rsid w:val="58015544"/>
    <w:rsid w:val="5CC57277"/>
    <w:rsid w:val="614A18BC"/>
    <w:rsid w:val="624B51DE"/>
    <w:rsid w:val="63E9284D"/>
    <w:rsid w:val="64BE613B"/>
    <w:rsid w:val="67C779FD"/>
    <w:rsid w:val="6BDB045D"/>
    <w:rsid w:val="6D07671E"/>
    <w:rsid w:val="6D47178B"/>
    <w:rsid w:val="701279E4"/>
    <w:rsid w:val="70B22BE3"/>
    <w:rsid w:val="713A2FED"/>
    <w:rsid w:val="73815487"/>
    <w:rsid w:val="76815490"/>
    <w:rsid w:val="7800406C"/>
    <w:rsid w:val="79B0209F"/>
    <w:rsid w:val="7A6E4CD6"/>
    <w:rsid w:val="7A8157E9"/>
    <w:rsid w:val="7DD5340D"/>
    <w:rsid w:val="7E671A85"/>
    <w:rsid w:val="7EB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tabs>
        <w:tab w:val="left" w:pos="360"/>
      </w:tabs>
      <w:spacing w:line="500" w:lineRule="exact"/>
      <w:outlineLvl w:val="1"/>
    </w:pPr>
    <w:rPr>
      <w:rFonts w:ascii="Cambria" w:hAnsi="Cambria"/>
      <w:b/>
      <w:kern w:val="0"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  <w:szCs w:val="21"/>
    </w:rPr>
  </w:style>
  <w:style w:type="paragraph" w:styleId="3">
    <w:name w:val="index 8"/>
    <w:basedOn w:val="1"/>
    <w:next w:val="1"/>
    <w:qFormat/>
    <w:uiPriority w:val="0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2"/>
    <w:basedOn w:val="1"/>
    <w:qFormat/>
    <w:uiPriority w:val="0"/>
    <w:pPr>
      <w:spacing w:after="120" w:afterLines="0" w:afterAutospacing="0" w:line="480" w:lineRule="auto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733</Words>
  <Characters>765</Characters>
  <Lines>0</Lines>
  <Paragraphs>0</Paragraphs>
  <TotalTime>0</TotalTime>
  <ScaleCrop>false</ScaleCrop>
  <LinksUpToDate>false</LinksUpToDate>
  <CharactersWithSpaces>798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2023-03-14T03:42:00Z</dcterms:created>
  <dc:creator>回归</dc:creator>
  <cp:lastModifiedBy>回归</cp:lastModifiedBy>
  <cp:lastPrinted>2023-04-21T03:51:00Z</cp:lastPrinted>
  <dcterms:modified xsi:type="dcterms:W3CDTF">2023-05-22T06:43:22Z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47410DEF4B6B4207BC045976FA4A25B6_13</vt:lpwstr>
  </property>
</Properties>
</file>