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F958" w14:textId="77777777" w:rsidR="000F0F7A" w:rsidRPr="000F0F7A" w:rsidRDefault="000F0F7A" w:rsidP="000F0F7A">
      <w:pPr>
        <w:rPr>
          <w:sz w:val="32"/>
          <w:szCs w:val="32"/>
        </w:rPr>
      </w:pPr>
      <w:r w:rsidRPr="000F0F7A">
        <w:rPr>
          <w:rFonts w:hint="eastAsia"/>
          <w:sz w:val="32"/>
          <w:szCs w:val="32"/>
        </w:rPr>
        <w:t>福州市城乡建设局关于进一步加强建筑安全隐患排查治理工作的通知</w:t>
      </w:r>
    </w:p>
    <w:p w14:paraId="311C66E8" w14:textId="710EBC51" w:rsidR="000F0F7A" w:rsidRPr="000F0F7A" w:rsidRDefault="000F0F7A" w:rsidP="000F0F7A">
      <w:pPr>
        <w:rPr>
          <w:sz w:val="32"/>
          <w:szCs w:val="32"/>
        </w:rPr>
      </w:pPr>
      <w:r w:rsidRPr="000F0F7A">
        <w:rPr>
          <w:rFonts w:hint="eastAsia"/>
          <w:sz w:val="32"/>
          <w:szCs w:val="32"/>
        </w:rPr>
        <w:t>发布时间：</w:t>
      </w:r>
      <w:r w:rsidRPr="000F0F7A">
        <w:rPr>
          <w:sz w:val="32"/>
          <w:szCs w:val="32"/>
        </w:rPr>
        <w:t>2020-09-03 来源：市城乡建设局 文号：</w:t>
      </w:r>
      <w:proofErr w:type="gramStart"/>
      <w:r w:rsidRPr="000F0F7A">
        <w:rPr>
          <w:sz w:val="32"/>
          <w:szCs w:val="32"/>
        </w:rPr>
        <w:t>榕建质</w:t>
      </w:r>
      <w:proofErr w:type="gramEnd"/>
      <w:r w:rsidRPr="000F0F7A">
        <w:rPr>
          <w:sz w:val="32"/>
          <w:szCs w:val="32"/>
        </w:rPr>
        <w:t>安〔2020〕138</w:t>
      </w:r>
      <w:r w:rsidRPr="000F0F7A">
        <w:rPr>
          <w:sz w:val="32"/>
          <w:szCs w:val="32"/>
        </w:rPr>
        <w:t xml:space="preserve"> </w:t>
      </w:r>
    </w:p>
    <w:p w14:paraId="29A4A621" w14:textId="77777777" w:rsidR="000F0F7A" w:rsidRPr="000F0F7A" w:rsidRDefault="000F0F7A" w:rsidP="000F0F7A">
      <w:pPr>
        <w:rPr>
          <w:sz w:val="32"/>
          <w:szCs w:val="32"/>
        </w:rPr>
      </w:pPr>
      <w:r w:rsidRPr="000F0F7A">
        <w:rPr>
          <w:rFonts w:hint="eastAsia"/>
          <w:sz w:val="32"/>
          <w:szCs w:val="32"/>
        </w:rPr>
        <w:t>市安全站、市地铁质安站、各县（市）区建设局，各有关单位</w:t>
      </w:r>
      <w:r w:rsidRPr="000F0F7A">
        <w:rPr>
          <w:sz w:val="32"/>
          <w:szCs w:val="32"/>
        </w:rPr>
        <w:t>:</w:t>
      </w:r>
    </w:p>
    <w:p w14:paraId="2C85FD48" w14:textId="77777777" w:rsidR="000F0F7A" w:rsidRPr="000F0F7A" w:rsidRDefault="000F0F7A" w:rsidP="000F0F7A">
      <w:pPr>
        <w:ind w:firstLineChars="200" w:firstLine="640"/>
        <w:rPr>
          <w:sz w:val="32"/>
          <w:szCs w:val="32"/>
        </w:rPr>
      </w:pPr>
      <w:r w:rsidRPr="000F0F7A">
        <w:rPr>
          <w:rFonts w:hint="eastAsia"/>
          <w:sz w:val="32"/>
          <w:szCs w:val="32"/>
        </w:rPr>
        <w:t>为认真学习贯彻习近平总书记关于安全生产的重要论述和省、市政府</w:t>
      </w:r>
      <w:proofErr w:type="gramStart"/>
      <w:r w:rsidRPr="000F0F7A">
        <w:rPr>
          <w:rFonts w:hint="eastAsia"/>
          <w:sz w:val="32"/>
          <w:szCs w:val="32"/>
        </w:rPr>
        <w:t>防范重</w:t>
      </w:r>
      <w:proofErr w:type="gramEnd"/>
      <w:r w:rsidRPr="000F0F7A">
        <w:rPr>
          <w:rFonts w:hint="eastAsia"/>
          <w:sz w:val="32"/>
          <w:szCs w:val="32"/>
        </w:rPr>
        <w:t>特大生产安全事故视频会议精神，落实市委市政府关于安全生产的工作部署，抓好《城市建设安全专项整治三年行动实施方案》落实，树牢红线意识，强化责任落实，进一步做好施工现场重大危险源管控和安全隐患排查治理工作，减少一般安全事故，坚决防范遏制重特大事故。现就进一步加强建筑施工安全隐患排查治理工作通知如下：</w:t>
      </w:r>
    </w:p>
    <w:p w14:paraId="2B527CF6" w14:textId="77777777" w:rsidR="000F0F7A" w:rsidRPr="000F0F7A" w:rsidRDefault="000F0F7A" w:rsidP="000F0F7A">
      <w:pPr>
        <w:ind w:firstLineChars="200" w:firstLine="640"/>
        <w:rPr>
          <w:sz w:val="32"/>
          <w:szCs w:val="32"/>
        </w:rPr>
      </w:pPr>
      <w:r w:rsidRPr="000F0F7A">
        <w:rPr>
          <w:rFonts w:hint="eastAsia"/>
          <w:sz w:val="32"/>
          <w:szCs w:val="32"/>
        </w:rPr>
        <w:t>一、抓实抓细消防安全专项整治。深刻吸取晋江“</w:t>
      </w:r>
      <w:r w:rsidRPr="000F0F7A">
        <w:rPr>
          <w:sz w:val="32"/>
          <w:szCs w:val="32"/>
        </w:rPr>
        <w:t>8.8”火灾事故教训，强化在建工地火灾隐患排查整治。施工单位要建立并落实消防安全责任制，使用的材料应满足防火性能要求，现场配备符合要求的消防设施设备，严格落实动火审批制度，加强用火用电管理，开展日常防火检查巡查，编制火灾事故应急预案并开展演练。监理单位要加强对施工单位履行消防安全责任的监督，对明火作业进行旁站监督，发现问题的及时发出通知单督促整改，施工单位拒不整改的，监理单位应及时向建设单位和工程安全监督机构报告。工程安全监督机构要按照《福建省火灾隐患排查整治若干</w:t>
      </w:r>
      <w:r w:rsidRPr="000F0F7A">
        <w:rPr>
          <w:rFonts w:hint="eastAsia"/>
          <w:sz w:val="32"/>
          <w:szCs w:val="32"/>
        </w:rPr>
        <w:t>规定》以及消防安全大排查大整治攻坚行动的有关部署，组织开展建设工程火灾隐患排查整治工作，对发现的隐患建立问题清单、责任清单，逐项明确责任人、列出整改时间表，定期照单对账、照单销账。对未及时整改或拒不整改的责任单位和责任人员依法予以严厉查处。</w:t>
      </w:r>
    </w:p>
    <w:p w14:paraId="1690BFFD" w14:textId="77777777" w:rsidR="000F0F7A" w:rsidRPr="000F0F7A" w:rsidRDefault="000F0F7A" w:rsidP="000F0F7A">
      <w:pPr>
        <w:ind w:firstLineChars="200" w:firstLine="640"/>
        <w:rPr>
          <w:sz w:val="32"/>
          <w:szCs w:val="32"/>
        </w:rPr>
      </w:pPr>
      <w:r w:rsidRPr="000F0F7A">
        <w:rPr>
          <w:rFonts w:hint="eastAsia"/>
          <w:sz w:val="32"/>
          <w:szCs w:val="32"/>
        </w:rPr>
        <w:t>二、强化建筑起重机械安全专项整治。建机一体化企业要全面落实机械安装、拆卸、日常检查维护保养等工作。使用单位要严格落实人员持证上岗、机械备案管理、定期检查等相关规定。工程安全监督机构要建立辖区内在建</w:t>
      </w:r>
      <w:r w:rsidRPr="000F0F7A">
        <w:rPr>
          <w:rFonts w:hint="eastAsia"/>
          <w:sz w:val="32"/>
          <w:szCs w:val="32"/>
        </w:rPr>
        <w:lastRenderedPageBreak/>
        <w:t>工程使用大型机械设备台账，掌握工地塔吊、施工升降机数量和分布情况，严格落实大型机械设备备案、安装告知和使用登记制度，加强对建筑起重机械的现场检查，发现机械存在安全隐患的，依法对责任单位予以严肃处理。各单位要进一步</w:t>
      </w:r>
      <w:proofErr w:type="gramStart"/>
      <w:r w:rsidRPr="000F0F7A">
        <w:rPr>
          <w:rFonts w:hint="eastAsia"/>
          <w:sz w:val="32"/>
          <w:szCs w:val="32"/>
        </w:rPr>
        <w:t>完善防</w:t>
      </w:r>
      <w:proofErr w:type="gramEnd"/>
      <w:r w:rsidRPr="000F0F7A">
        <w:rPr>
          <w:rFonts w:hint="eastAsia"/>
          <w:sz w:val="32"/>
          <w:szCs w:val="32"/>
        </w:rPr>
        <w:t>台防汛应急预案并对大型设备尤其是临街塔吊要强化警戒并编制防倾覆预案，配合属地乡镇街道根据防台防汛实际情况采取必要响应，确保台风尤其是超强台风期间塔吊安全。</w:t>
      </w:r>
    </w:p>
    <w:p w14:paraId="4A21FF7D" w14:textId="77777777" w:rsidR="000F0F7A" w:rsidRPr="000F0F7A" w:rsidRDefault="000F0F7A" w:rsidP="000F0F7A">
      <w:pPr>
        <w:ind w:firstLineChars="200" w:firstLine="640"/>
        <w:rPr>
          <w:sz w:val="32"/>
          <w:szCs w:val="32"/>
        </w:rPr>
      </w:pPr>
      <w:r w:rsidRPr="000F0F7A">
        <w:rPr>
          <w:rFonts w:hint="eastAsia"/>
          <w:sz w:val="32"/>
          <w:szCs w:val="32"/>
        </w:rPr>
        <w:t>三、扎实开展施工脚手架安全专项整治。各在建项目施工、监理单位要严格落实安全生产主体责任，严格落实脚手架材料和构配件进场验收制度，强化脚手架基础硬化、</w:t>
      </w:r>
      <w:proofErr w:type="gramStart"/>
      <w:r w:rsidRPr="000F0F7A">
        <w:rPr>
          <w:rFonts w:hint="eastAsia"/>
          <w:sz w:val="32"/>
          <w:szCs w:val="32"/>
        </w:rPr>
        <w:t>连墙件设置</w:t>
      </w:r>
      <w:proofErr w:type="gramEnd"/>
      <w:r w:rsidRPr="000F0F7A">
        <w:rPr>
          <w:rFonts w:hint="eastAsia"/>
          <w:sz w:val="32"/>
          <w:szCs w:val="32"/>
        </w:rPr>
        <w:t>、剪刀</w:t>
      </w:r>
      <w:proofErr w:type="gramStart"/>
      <w:r w:rsidRPr="000F0F7A">
        <w:rPr>
          <w:rFonts w:hint="eastAsia"/>
          <w:sz w:val="32"/>
          <w:szCs w:val="32"/>
        </w:rPr>
        <w:t>撑</w:t>
      </w:r>
      <w:proofErr w:type="gramEnd"/>
      <w:r w:rsidRPr="000F0F7A">
        <w:rPr>
          <w:rFonts w:hint="eastAsia"/>
          <w:sz w:val="32"/>
          <w:szCs w:val="32"/>
        </w:rPr>
        <w:t>搭设等重点环节管控。企业要对所有在建项目脚手架百分</w:t>
      </w:r>
      <w:proofErr w:type="gramStart"/>
      <w:r w:rsidRPr="000F0F7A">
        <w:rPr>
          <w:rFonts w:hint="eastAsia"/>
          <w:sz w:val="32"/>
          <w:szCs w:val="32"/>
        </w:rPr>
        <w:t>百开展排</w:t>
      </w:r>
      <w:proofErr w:type="gramEnd"/>
      <w:r w:rsidRPr="000F0F7A">
        <w:rPr>
          <w:rFonts w:hint="eastAsia"/>
          <w:sz w:val="32"/>
          <w:szCs w:val="32"/>
        </w:rPr>
        <w:t>查检查，建立隐患清单，逐项整改消号。工程安全监督机构要强化脚手架安全监管，建立辖区内受监在建项目脚手架台账，按照不低于</w:t>
      </w:r>
      <w:r w:rsidRPr="000F0F7A">
        <w:rPr>
          <w:sz w:val="32"/>
          <w:szCs w:val="32"/>
        </w:rPr>
        <w:t>20%的比例进行抽查，对检查发现的脚手架搭设不规范、未按要求编制专项方案、未按方案施工或未验收投入使用等行为，要坚决予以停工整改、动态记分；未整改到位的，不得继续施工。</w:t>
      </w:r>
    </w:p>
    <w:p w14:paraId="15532931" w14:textId="77777777" w:rsidR="000F0F7A" w:rsidRPr="000F0F7A" w:rsidRDefault="000F0F7A" w:rsidP="000F0F7A">
      <w:pPr>
        <w:ind w:firstLineChars="200" w:firstLine="640"/>
        <w:rPr>
          <w:sz w:val="32"/>
          <w:szCs w:val="32"/>
        </w:rPr>
      </w:pPr>
      <w:r w:rsidRPr="000F0F7A">
        <w:rPr>
          <w:rFonts w:hint="eastAsia"/>
          <w:sz w:val="32"/>
          <w:szCs w:val="32"/>
        </w:rPr>
        <w:t>四、抓好有限空间作业安全专项整治。企业要强化有限空间作业安全管理，落实班前安全教育和技术交底制度，每天作业前开展班前安全教育，强化作业人员安全意识；施工员要带班施工，施工前施工员和安全员对作业区要先行检查，工人作业时需佩戴必要的防护用品。工程安全监督机构要对辖区内市政道路雨污水管道、沉井工程等有限空间作业加强监管，重点检查企业落实有限空间作业前安全教育技术交底情况、作业前先行检查情况和工人防护用品佩戴情况，发现企业未落实有限空间安全作业管理的，依法予以严厉查处。</w:t>
      </w:r>
    </w:p>
    <w:p w14:paraId="325FFAEB" w14:textId="77777777" w:rsidR="000F0F7A" w:rsidRPr="000F0F7A" w:rsidRDefault="000F0F7A" w:rsidP="000F0F7A">
      <w:pPr>
        <w:rPr>
          <w:sz w:val="32"/>
          <w:szCs w:val="32"/>
        </w:rPr>
      </w:pPr>
      <w:r w:rsidRPr="000F0F7A">
        <w:rPr>
          <w:rFonts w:hint="eastAsia"/>
          <w:sz w:val="32"/>
          <w:szCs w:val="32"/>
        </w:rPr>
        <w:t>专此通知</w:t>
      </w:r>
    </w:p>
    <w:p w14:paraId="2729D31A" w14:textId="77777777" w:rsidR="000F0F7A" w:rsidRPr="000F0F7A" w:rsidRDefault="000F0F7A" w:rsidP="000F0F7A">
      <w:pPr>
        <w:ind w:firstLineChars="2200" w:firstLine="7040"/>
        <w:rPr>
          <w:sz w:val="32"/>
          <w:szCs w:val="32"/>
        </w:rPr>
      </w:pPr>
      <w:r w:rsidRPr="000F0F7A">
        <w:rPr>
          <w:rFonts w:hint="eastAsia"/>
          <w:sz w:val="32"/>
          <w:szCs w:val="32"/>
        </w:rPr>
        <w:t>福州市城乡建设局</w:t>
      </w:r>
    </w:p>
    <w:p w14:paraId="761F7C47" w14:textId="0A945C19" w:rsidR="00E82C9B" w:rsidRDefault="000F0F7A" w:rsidP="000F0F7A">
      <w:pPr>
        <w:ind w:firstLineChars="2200" w:firstLine="7040"/>
        <w:rPr>
          <w:sz w:val="32"/>
          <w:szCs w:val="32"/>
        </w:rPr>
      </w:pPr>
      <w:r w:rsidRPr="000F0F7A">
        <w:rPr>
          <w:sz w:val="32"/>
          <w:szCs w:val="32"/>
        </w:rPr>
        <w:lastRenderedPageBreak/>
        <w:t>2020年9月1日</w:t>
      </w:r>
    </w:p>
    <w:p w14:paraId="714B4EA2" w14:textId="0E228665" w:rsidR="00607F91" w:rsidRDefault="00607F91" w:rsidP="000578C9">
      <w:pPr>
        <w:rPr>
          <w:sz w:val="32"/>
          <w:szCs w:val="32"/>
        </w:rPr>
      </w:pPr>
    </w:p>
    <w:p w14:paraId="50463B21" w14:textId="5D8A9B9E" w:rsidR="00607F91" w:rsidRDefault="00607F91" w:rsidP="000578C9">
      <w:pPr>
        <w:rPr>
          <w:sz w:val="32"/>
          <w:szCs w:val="32"/>
        </w:rPr>
      </w:pPr>
    </w:p>
    <w:p w14:paraId="21E03113" w14:textId="2980EED1" w:rsidR="00607F91" w:rsidRDefault="00607F91" w:rsidP="000578C9">
      <w:pPr>
        <w:rPr>
          <w:sz w:val="32"/>
          <w:szCs w:val="32"/>
        </w:rPr>
      </w:pPr>
    </w:p>
    <w:p w14:paraId="472FAE93" w14:textId="5256896A" w:rsidR="00607F91" w:rsidRDefault="00607F91" w:rsidP="000578C9">
      <w:pPr>
        <w:rPr>
          <w:sz w:val="32"/>
          <w:szCs w:val="32"/>
        </w:rPr>
      </w:pPr>
    </w:p>
    <w:p w14:paraId="068E67E6" w14:textId="5CE277E8" w:rsidR="00607F91" w:rsidRDefault="00607F91" w:rsidP="000578C9">
      <w:pPr>
        <w:rPr>
          <w:sz w:val="32"/>
          <w:szCs w:val="32"/>
        </w:rPr>
      </w:pPr>
    </w:p>
    <w:p w14:paraId="5B90E517" w14:textId="771ED54C" w:rsidR="00607F91" w:rsidRDefault="00607F91" w:rsidP="000578C9">
      <w:pPr>
        <w:rPr>
          <w:sz w:val="32"/>
          <w:szCs w:val="32"/>
        </w:rPr>
      </w:pPr>
    </w:p>
    <w:p w14:paraId="5DC53D9A" w14:textId="74E9B287" w:rsidR="00607F91" w:rsidRDefault="00607F91" w:rsidP="000578C9">
      <w:pPr>
        <w:rPr>
          <w:sz w:val="32"/>
          <w:szCs w:val="32"/>
        </w:rPr>
      </w:pPr>
    </w:p>
    <w:p w14:paraId="7E1897D9" w14:textId="4472D0DD" w:rsidR="00607F91" w:rsidRDefault="00607F91" w:rsidP="000578C9">
      <w:pPr>
        <w:rPr>
          <w:sz w:val="32"/>
          <w:szCs w:val="32"/>
        </w:rPr>
      </w:pPr>
    </w:p>
    <w:p w14:paraId="2EF943C4" w14:textId="03C396D0" w:rsidR="00607F91" w:rsidRPr="00EC67F6" w:rsidRDefault="00607F91" w:rsidP="000578C9">
      <w:pPr>
        <w:rPr>
          <w:sz w:val="32"/>
          <w:szCs w:val="32"/>
        </w:rPr>
      </w:pPr>
    </w:p>
    <w:sectPr w:rsidR="00607F91" w:rsidRPr="00EC67F6" w:rsidSect="0021526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0024C" w14:textId="77777777" w:rsidR="00A87BBF" w:rsidRDefault="00A87BBF" w:rsidP="00E82C9B">
      <w:r>
        <w:separator/>
      </w:r>
    </w:p>
  </w:endnote>
  <w:endnote w:type="continuationSeparator" w:id="0">
    <w:p w14:paraId="4E710177" w14:textId="77777777" w:rsidR="00A87BBF" w:rsidRDefault="00A87BBF" w:rsidP="00E8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DBAC3" w14:textId="77777777" w:rsidR="00A87BBF" w:rsidRDefault="00A87BBF" w:rsidP="00E82C9B">
      <w:r>
        <w:separator/>
      </w:r>
    </w:p>
  </w:footnote>
  <w:footnote w:type="continuationSeparator" w:id="0">
    <w:p w14:paraId="5D688D93" w14:textId="77777777" w:rsidR="00A87BBF" w:rsidRDefault="00A87BBF" w:rsidP="00E82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13C16"/>
    <w:multiLevelType w:val="multilevel"/>
    <w:tmpl w:val="ADC2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EA"/>
    <w:rsid w:val="000015DF"/>
    <w:rsid w:val="000578C9"/>
    <w:rsid w:val="000C5E8A"/>
    <w:rsid w:val="000F0F7A"/>
    <w:rsid w:val="001B451D"/>
    <w:rsid w:val="0021526B"/>
    <w:rsid w:val="00217A9F"/>
    <w:rsid w:val="003C75E5"/>
    <w:rsid w:val="00482BC3"/>
    <w:rsid w:val="00607F91"/>
    <w:rsid w:val="006D64A2"/>
    <w:rsid w:val="006F7F9B"/>
    <w:rsid w:val="009F6BD3"/>
    <w:rsid w:val="00A87BBF"/>
    <w:rsid w:val="00C2149E"/>
    <w:rsid w:val="00E03069"/>
    <w:rsid w:val="00E82C9B"/>
    <w:rsid w:val="00EC67F6"/>
    <w:rsid w:val="00F43DAA"/>
    <w:rsid w:val="00F93532"/>
    <w:rsid w:val="00FA064F"/>
    <w:rsid w:val="00FA5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31FFF"/>
  <w15:chartTrackingRefBased/>
  <w15:docId w15:val="{8EC298D7-83E1-44BF-9BD4-3E392884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2C9B"/>
    <w:rPr>
      <w:sz w:val="18"/>
      <w:szCs w:val="18"/>
    </w:rPr>
  </w:style>
  <w:style w:type="paragraph" w:styleId="a5">
    <w:name w:val="footer"/>
    <w:basedOn w:val="a"/>
    <w:link w:val="a6"/>
    <w:uiPriority w:val="99"/>
    <w:unhideWhenUsed/>
    <w:rsid w:val="00E82C9B"/>
    <w:pPr>
      <w:tabs>
        <w:tab w:val="center" w:pos="4153"/>
        <w:tab w:val="right" w:pos="8306"/>
      </w:tabs>
      <w:snapToGrid w:val="0"/>
      <w:jc w:val="left"/>
    </w:pPr>
    <w:rPr>
      <w:sz w:val="18"/>
      <w:szCs w:val="18"/>
    </w:rPr>
  </w:style>
  <w:style w:type="character" w:customStyle="1" w:styleId="a6">
    <w:name w:val="页脚 字符"/>
    <w:basedOn w:val="a0"/>
    <w:link w:val="a5"/>
    <w:uiPriority w:val="99"/>
    <w:rsid w:val="00E82C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554939">
      <w:bodyDiv w:val="1"/>
      <w:marLeft w:val="0"/>
      <w:marRight w:val="0"/>
      <w:marTop w:val="0"/>
      <w:marBottom w:val="0"/>
      <w:divBdr>
        <w:top w:val="none" w:sz="0" w:space="0" w:color="auto"/>
        <w:left w:val="none" w:sz="0" w:space="0" w:color="auto"/>
        <w:bottom w:val="none" w:sz="0" w:space="0" w:color="auto"/>
        <w:right w:val="none" w:sz="0" w:space="0" w:color="auto"/>
      </w:divBdr>
      <w:divsChild>
        <w:div w:id="899170805">
          <w:marLeft w:val="0"/>
          <w:marRight w:val="0"/>
          <w:marTop w:val="645"/>
          <w:marBottom w:val="0"/>
          <w:divBdr>
            <w:top w:val="none" w:sz="0" w:space="0" w:color="auto"/>
            <w:left w:val="none" w:sz="0" w:space="0" w:color="auto"/>
            <w:bottom w:val="single" w:sz="6" w:space="31" w:color="E6E6E6"/>
            <w:right w:val="none" w:sz="0" w:space="0" w:color="auto"/>
          </w:divBdr>
        </w:div>
        <w:div w:id="2052462019">
          <w:marLeft w:val="0"/>
          <w:marRight w:val="0"/>
          <w:marTop w:val="255"/>
          <w:marBottom w:val="0"/>
          <w:divBdr>
            <w:top w:val="none" w:sz="0" w:space="0" w:color="auto"/>
            <w:left w:val="none" w:sz="0" w:space="0" w:color="auto"/>
            <w:bottom w:val="none" w:sz="0" w:space="0" w:color="auto"/>
            <w:right w:val="none" w:sz="0" w:space="0" w:color="auto"/>
          </w:divBdr>
        </w:div>
        <w:div w:id="209808372">
          <w:marLeft w:val="0"/>
          <w:marRight w:val="0"/>
          <w:marTop w:val="750"/>
          <w:marBottom w:val="0"/>
          <w:divBdr>
            <w:top w:val="none" w:sz="0" w:space="0" w:color="auto"/>
            <w:left w:val="none" w:sz="0" w:space="0" w:color="auto"/>
            <w:bottom w:val="none" w:sz="0" w:space="0" w:color="auto"/>
            <w:right w:val="none" w:sz="0" w:space="0" w:color="auto"/>
          </w:divBdr>
          <w:divsChild>
            <w:div w:id="2001539347">
              <w:marLeft w:val="0"/>
              <w:marRight w:val="0"/>
              <w:marTop w:val="0"/>
              <w:marBottom w:val="0"/>
              <w:divBdr>
                <w:top w:val="none" w:sz="0" w:space="0" w:color="auto"/>
                <w:left w:val="none" w:sz="0" w:space="0" w:color="auto"/>
                <w:bottom w:val="none" w:sz="0" w:space="0" w:color="auto"/>
                <w:right w:val="none" w:sz="0" w:space="0" w:color="auto"/>
              </w:divBdr>
            </w:div>
          </w:divsChild>
        </w:div>
        <w:div w:id="344673708">
          <w:marLeft w:val="0"/>
          <w:marRight w:val="0"/>
          <w:marTop w:val="1500"/>
          <w:marBottom w:val="0"/>
          <w:divBdr>
            <w:top w:val="none" w:sz="0" w:space="0" w:color="auto"/>
            <w:left w:val="none" w:sz="0" w:space="0" w:color="auto"/>
            <w:bottom w:val="none" w:sz="0" w:space="0" w:color="auto"/>
            <w:right w:val="none" w:sz="0" w:space="0" w:color="auto"/>
          </w:divBdr>
        </w:div>
      </w:divsChild>
    </w:div>
    <w:div w:id="1759059350">
      <w:bodyDiv w:val="1"/>
      <w:marLeft w:val="0"/>
      <w:marRight w:val="0"/>
      <w:marTop w:val="0"/>
      <w:marBottom w:val="0"/>
      <w:divBdr>
        <w:top w:val="none" w:sz="0" w:space="0" w:color="auto"/>
        <w:left w:val="none" w:sz="0" w:space="0" w:color="auto"/>
        <w:bottom w:val="none" w:sz="0" w:space="0" w:color="auto"/>
        <w:right w:val="none" w:sz="0" w:space="0" w:color="auto"/>
      </w:divBdr>
      <w:divsChild>
        <w:div w:id="1434016238">
          <w:marLeft w:val="0"/>
          <w:marRight w:val="0"/>
          <w:marTop w:val="0"/>
          <w:marBottom w:val="0"/>
          <w:divBdr>
            <w:top w:val="none" w:sz="0" w:space="0" w:color="auto"/>
            <w:left w:val="none" w:sz="0" w:space="0" w:color="auto"/>
            <w:bottom w:val="none" w:sz="0" w:space="0" w:color="auto"/>
            <w:right w:val="none" w:sz="0" w:space="0" w:color="auto"/>
          </w:divBdr>
          <w:divsChild>
            <w:div w:id="795878215">
              <w:marLeft w:val="0"/>
              <w:marRight w:val="0"/>
              <w:marTop w:val="0"/>
              <w:marBottom w:val="0"/>
              <w:divBdr>
                <w:top w:val="none" w:sz="0" w:space="0" w:color="auto"/>
                <w:left w:val="none" w:sz="0" w:space="0" w:color="auto"/>
                <w:bottom w:val="none" w:sz="0" w:space="0" w:color="auto"/>
                <w:right w:val="none" w:sz="0" w:space="0" w:color="auto"/>
              </w:divBdr>
              <w:divsChild>
                <w:div w:id="1095056389">
                  <w:marLeft w:val="0"/>
                  <w:marRight w:val="0"/>
                  <w:marTop w:val="525"/>
                  <w:marBottom w:val="0"/>
                  <w:divBdr>
                    <w:top w:val="none" w:sz="0" w:space="0" w:color="auto"/>
                    <w:left w:val="none" w:sz="0" w:space="0" w:color="auto"/>
                    <w:bottom w:val="none" w:sz="0" w:space="0" w:color="auto"/>
                    <w:right w:val="none" w:sz="0" w:space="0" w:color="auto"/>
                  </w:divBdr>
                </w:div>
              </w:divsChild>
            </w:div>
            <w:div w:id="1799107577">
              <w:marLeft w:val="0"/>
              <w:marRight w:val="0"/>
              <w:marTop w:val="0"/>
              <w:marBottom w:val="0"/>
              <w:divBdr>
                <w:top w:val="none" w:sz="0" w:space="0" w:color="auto"/>
                <w:left w:val="none" w:sz="0" w:space="0" w:color="auto"/>
                <w:bottom w:val="none" w:sz="0" w:space="0" w:color="auto"/>
                <w:right w:val="none" w:sz="0" w:space="0" w:color="auto"/>
              </w:divBdr>
              <w:divsChild>
                <w:div w:id="72163046">
                  <w:marLeft w:val="0"/>
                  <w:marRight w:val="0"/>
                  <w:marTop w:val="0"/>
                  <w:marBottom w:val="0"/>
                  <w:divBdr>
                    <w:top w:val="none" w:sz="0" w:space="0" w:color="auto"/>
                    <w:left w:val="none" w:sz="0" w:space="0" w:color="auto"/>
                    <w:bottom w:val="none" w:sz="0" w:space="0" w:color="auto"/>
                    <w:right w:val="none" w:sz="0" w:space="0" w:color="auto"/>
                  </w:divBdr>
                  <w:divsChild>
                    <w:div w:id="1572887672">
                      <w:marLeft w:val="0"/>
                      <w:marRight w:val="0"/>
                      <w:marTop w:val="0"/>
                      <w:marBottom w:val="0"/>
                      <w:divBdr>
                        <w:top w:val="none" w:sz="0" w:space="0" w:color="auto"/>
                        <w:left w:val="none" w:sz="0" w:space="0" w:color="auto"/>
                        <w:bottom w:val="none" w:sz="0" w:space="0" w:color="auto"/>
                        <w:right w:val="none" w:sz="0" w:space="0" w:color="auto"/>
                      </w:divBdr>
                      <w:divsChild>
                        <w:div w:id="1752002313">
                          <w:marLeft w:val="0"/>
                          <w:marRight w:val="0"/>
                          <w:marTop w:val="0"/>
                          <w:marBottom w:val="0"/>
                          <w:divBdr>
                            <w:top w:val="single" w:sz="12" w:space="0" w:color="226EBC"/>
                            <w:left w:val="single" w:sz="12" w:space="0" w:color="226EBC"/>
                            <w:bottom w:val="single" w:sz="12" w:space="0" w:color="226EBC"/>
                            <w:right w:val="single" w:sz="12" w:space="0" w:color="226EBC"/>
                          </w:divBdr>
                        </w:div>
                      </w:divsChild>
                    </w:div>
                  </w:divsChild>
                </w:div>
              </w:divsChild>
            </w:div>
            <w:div w:id="613706488">
              <w:marLeft w:val="0"/>
              <w:marRight w:val="0"/>
              <w:marTop w:val="0"/>
              <w:marBottom w:val="0"/>
              <w:divBdr>
                <w:top w:val="none" w:sz="0" w:space="0" w:color="auto"/>
                <w:left w:val="none" w:sz="0" w:space="0" w:color="auto"/>
                <w:bottom w:val="none" w:sz="0" w:space="0" w:color="auto"/>
                <w:right w:val="none" w:sz="0" w:space="0" w:color="auto"/>
              </w:divBdr>
              <w:divsChild>
                <w:div w:id="1834027615">
                  <w:marLeft w:val="0"/>
                  <w:marRight w:val="0"/>
                  <w:marTop w:val="0"/>
                  <w:marBottom w:val="0"/>
                  <w:divBdr>
                    <w:top w:val="none" w:sz="0" w:space="0" w:color="auto"/>
                    <w:left w:val="none" w:sz="0" w:space="0" w:color="auto"/>
                    <w:bottom w:val="none" w:sz="0" w:space="0" w:color="auto"/>
                    <w:right w:val="none" w:sz="0" w:space="0" w:color="auto"/>
                  </w:divBdr>
                </w:div>
                <w:div w:id="857622514">
                  <w:marLeft w:val="0"/>
                  <w:marRight w:val="0"/>
                  <w:marTop w:val="300"/>
                  <w:marBottom w:val="0"/>
                  <w:divBdr>
                    <w:top w:val="single" w:sz="6" w:space="31" w:color="E8E8E8"/>
                    <w:left w:val="single" w:sz="6" w:space="31" w:color="E8E8E8"/>
                    <w:bottom w:val="single" w:sz="6" w:space="31" w:color="E8E8E8"/>
                    <w:right w:val="single" w:sz="6" w:space="31" w:color="E8E8E8"/>
                  </w:divBdr>
                  <w:divsChild>
                    <w:div w:id="1780644285">
                      <w:marLeft w:val="0"/>
                      <w:marRight w:val="0"/>
                      <w:marTop w:val="0"/>
                      <w:marBottom w:val="0"/>
                      <w:divBdr>
                        <w:top w:val="single" w:sz="6" w:space="11" w:color="E1E1E1"/>
                        <w:left w:val="single" w:sz="6" w:space="18" w:color="E1E1E1"/>
                        <w:bottom w:val="single" w:sz="6" w:space="11" w:color="E1E1E1"/>
                        <w:right w:val="single" w:sz="6" w:space="18" w:color="E1E1E1"/>
                      </w:divBdr>
                      <w:divsChild>
                        <w:div w:id="1827625539">
                          <w:marLeft w:val="-4"/>
                          <w:marRight w:val="0"/>
                          <w:marTop w:val="0"/>
                          <w:marBottom w:val="0"/>
                          <w:divBdr>
                            <w:top w:val="none" w:sz="0" w:space="0" w:color="auto"/>
                            <w:left w:val="none" w:sz="0" w:space="0" w:color="auto"/>
                            <w:bottom w:val="none" w:sz="0" w:space="0" w:color="auto"/>
                            <w:right w:val="none" w:sz="0" w:space="0" w:color="auto"/>
                          </w:divBdr>
                        </w:div>
                      </w:divsChild>
                    </w:div>
                    <w:div w:id="2114746381">
                      <w:marLeft w:val="0"/>
                      <w:marRight w:val="0"/>
                      <w:marTop w:val="645"/>
                      <w:marBottom w:val="0"/>
                      <w:divBdr>
                        <w:top w:val="none" w:sz="0" w:space="0" w:color="auto"/>
                        <w:left w:val="none" w:sz="0" w:space="0" w:color="auto"/>
                        <w:bottom w:val="single" w:sz="6" w:space="31" w:color="E6E6E6"/>
                        <w:right w:val="none" w:sz="0" w:space="0" w:color="auto"/>
                      </w:divBdr>
                    </w:div>
                    <w:div w:id="627129866">
                      <w:marLeft w:val="0"/>
                      <w:marRight w:val="0"/>
                      <w:marTop w:val="255"/>
                      <w:marBottom w:val="0"/>
                      <w:divBdr>
                        <w:top w:val="none" w:sz="0" w:space="0" w:color="auto"/>
                        <w:left w:val="none" w:sz="0" w:space="0" w:color="auto"/>
                        <w:bottom w:val="none" w:sz="0" w:space="0" w:color="auto"/>
                        <w:right w:val="none" w:sz="0" w:space="0" w:color="auto"/>
                      </w:divBdr>
                    </w:div>
                    <w:div w:id="1753350327">
                      <w:marLeft w:val="0"/>
                      <w:marRight w:val="0"/>
                      <w:marTop w:val="750"/>
                      <w:marBottom w:val="0"/>
                      <w:divBdr>
                        <w:top w:val="none" w:sz="0" w:space="0" w:color="auto"/>
                        <w:left w:val="none" w:sz="0" w:space="0" w:color="auto"/>
                        <w:bottom w:val="none" w:sz="0" w:space="0" w:color="auto"/>
                        <w:right w:val="none" w:sz="0" w:space="0" w:color="auto"/>
                      </w:divBdr>
                      <w:divsChild>
                        <w:div w:id="776950913">
                          <w:marLeft w:val="0"/>
                          <w:marRight w:val="0"/>
                          <w:marTop w:val="0"/>
                          <w:marBottom w:val="0"/>
                          <w:divBdr>
                            <w:top w:val="none" w:sz="0" w:space="0" w:color="auto"/>
                            <w:left w:val="none" w:sz="0" w:space="0" w:color="auto"/>
                            <w:bottom w:val="none" w:sz="0" w:space="0" w:color="auto"/>
                            <w:right w:val="none" w:sz="0" w:space="0" w:color="auto"/>
                          </w:divBdr>
                        </w:div>
                      </w:divsChild>
                    </w:div>
                    <w:div w:id="1691294858">
                      <w:marLeft w:val="0"/>
                      <w:marRight w:val="0"/>
                      <w:marTop w:val="1500"/>
                      <w:marBottom w:val="0"/>
                      <w:divBdr>
                        <w:top w:val="none" w:sz="0" w:space="0" w:color="auto"/>
                        <w:left w:val="none" w:sz="0" w:space="0" w:color="auto"/>
                        <w:bottom w:val="none" w:sz="0" w:space="0" w:color="auto"/>
                        <w:right w:val="none" w:sz="0" w:space="0" w:color="auto"/>
                      </w:divBdr>
                    </w:div>
                    <w:div w:id="2444341">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 w:id="1913733907">
          <w:marLeft w:val="0"/>
          <w:marRight w:val="0"/>
          <w:marTop w:val="450"/>
          <w:marBottom w:val="0"/>
          <w:divBdr>
            <w:top w:val="none" w:sz="0" w:space="0" w:color="auto"/>
            <w:left w:val="none" w:sz="0" w:space="0" w:color="auto"/>
            <w:bottom w:val="none" w:sz="0" w:space="0" w:color="auto"/>
            <w:right w:val="none" w:sz="0" w:space="0" w:color="auto"/>
          </w:divBdr>
          <w:divsChild>
            <w:div w:id="1606842421">
              <w:marLeft w:val="0"/>
              <w:marRight w:val="0"/>
              <w:marTop w:val="0"/>
              <w:marBottom w:val="0"/>
              <w:divBdr>
                <w:top w:val="none" w:sz="0" w:space="0" w:color="auto"/>
                <w:left w:val="none" w:sz="0" w:space="0" w:color="auto"/>
                <w:bottom w:val="none" w:sz="0" w:space="0" w:color="auto"/>
                <w:right w:val="none" w:sz="0" w:space="0" w:color="auto"/>
              </w:divBdr>
              <w:divsChild>
                <w:div w:id="423184949">
                  <w:marLeft w:val="0"/>
                  <w:marRight w:val="0"/>
                  <w:marTop w:val="0"/>
                  <w:marBottom w:val="0"/>
                  <w:divBdr>
                    <w:top w:val="none" w:sz="0" w:space="0" w:color="auto"/>
                    <w:left w:val="none" w:sz="0" w:space="0" w:color="auto"/>
                    <w:bottom w:val="none" w:sz="0" w:space="0" w:color="auto"/>
                    <w:right w:val="none" w:sz="0" w:space="0" w:color="auto"/>
                  </w:divBdr>
                </w:div>
              </w:divsChild>
            </w:div>
            <w:div w:id="31655095">
              <w:marLeft w:val="0"/>
              <w:marRight w:val="0"/>
              <w:marTop w:val="0"/>
              <w:marBottom w:val="0"/>
              <w:divBdr>
                <w:top w:val="none" w:sz="0" w:space="0" w:color="auto"/>
                <w:left w:val="none" w:sz="0" w:space="0" w:color="auto"/>
                <w:bottom w:val="none" w:sz="0" w:space="0" w:color="auto"/>
                <w:right w:val="none" w:sz="0" w:space="0" w:color="auto"/>
              </w:divBdr>
              <w:divsChild>
                <w:div w:id="1823160978">
                  <w:marLeft w:val="0"/>
                  <w:marRight w:val="0"/>
                  <w:marTop w:val="0"/>
                  <w:marBottom w:val="0"/>
                  <w:divBdr>
                    <w:top w:val="none" w:sz="0" w:space="0" w:color="auto"/>
                    <w:left w:val="none" w:sz="0" w:space="0" w:color="auto"/>
                    <w:bottom w:val="none" w:sz="0" w:space="0" w:color="auto"/>
                    <w:right w:val="none" w:sz="0" w:space="0" w:color="auto"/>
                  </w:divBdr>
                  <w:divsChild>
                    <w:div w:id="1813205311">
                      <w:marLeft w:val="0"/>
                      <w:marRight w:val="0"/>
                      <w:marTop w:val="0"/>
                      <w:marBottom w:val="0"/>
                      <w:divBdr>
                        <w:top w:val="none" w:sz="0" w:space="0" w:color="auto"/>
                        <w:left w:val="none" w:sz="0" w:space="0" w:color="auto"/>
                        <w:bottom w:val="none" w:sz="0" w:space="0" w:color="auto"/>
                        <w:right w:val="none" w:sz="0" w:space="0" w:color="auto"/>
                      </w:divBdr>
                      <w:divsChild>
                        <w:div w:id="6802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5102">
          <w:marLeft w:val="0"/>
          <w:marRight w:val="0"/>
          <w:marTop w:val="0"/>
          <w:marBottom w:val="0"/>
          <w:divBdr>
            <w:top w:val="single" w:sz="6" w:space="0" w:color="F6F6F6"/>
            <w:left w:val="single" w:sz="6" w:space="0" w:color="F6F6F6"/>
            <w:bottom w:val="single" w:sz="6" w:space="0" w:color="F6F6F6"/>
            <w:right w:val="single" w:sz="6" w:space="0" w:color="F6F6F6"/>
          </w:divBdr>
          <w:divsChild>
            <w:div w:id="11266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陈聿毅</dc:creator>
  <cp:keywords/>
  <dc:description/>
  <cp:lastModifiedBy>陈聿毅</cp:lastModifiedBy>
  <cp:revision>2</cp:revision>
  <cp:lastPrinted>2020-06-16T08:23:00Z</cp:lastPrinted>
  <dcterms:created xsi:type="dcterms:W3CDTF">2020-09-04T03:26:00Z</dcterms:created>
  <dcterms:modified xsi:type="dcterms:W3CDTF">2020-09-04T03:26:00Z</dcterms:modified>
</cp:coreProperties>
</file>