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Times New Roman" w:hAnsi="Times New Roman" w:eastAsia="仿宋" w:cs="Times New Roman"/>
          <w:b/>
          <w:bCs/>
          <w:sz w:val="36"/>
          <w:szCs w:val="36"/>
        </w:rPr>
      </w:pPr>
    </w:p>
    <w:p>
      <w:pPr>
        <w:widowControl/>
        <w:jc w:val="left"/>
        <w:rPr>
          <w:rFonts w:ascii="Times New Roman" w:hAnsi="Times New Roman" w:eastAsia="仿宋" w:cs="Times New Roman"/>
          <w:b/>
          <w:bCs/>
          <w:sz w:val="36"/>
          <w:szCs w:val="36"/>
        </w:rPr>
      </w:pPr>
    </w:p>
    <w:p>
      <w:pPr>
        <w:widowControl/>
        <w:jc w:val="left"/>
        <w:rPr>
          <w:rFonts w:ascii="Times New Roman" w:hAnsi="Times New Roman" w:eastAsia="仿宋" w:cs="Times New Roman"/>
          <w:b/>
          <w:bCs/>
          <w:sz w:val="36"/>
          <w:szCs w:val="36"/>
        </w:rPr>
      </w:pPr>
    </w:p>
    <w:p>
      <w:pPr>
        <w:rPr>
          <w:rFonts w:ascii="Times New Roman" w:hAnsi="Times New Roman" w:eastAsia="仿宋" w:cs="Times New Roman"/>
          <w:sz w:val="36"/>
          <w:szCs w:val="36"/>
        </w:rPr>
      </w:pPr>
    </w:p>
    <w:p>
      <w:pPr>
        <w:rPr>
          <w:rFonts w:ascii="Times New Roman" w:hAnsi="Times New Roman" w:eastAsia="仿宋" w:cs="Times New Roman"/>
          <w:sz w:val="36"/>
          <w:szCs w:val="36"/>
        </w:rPr>
      </w:pPr>
    </w:p>
    <w:p>
      <w:pPr>
        <w:rPr>
          <w:rFonts w:ascii="Times New Roman" w:hAnsi="Times New Roman" w:eastAsia="仿宋" w:cs="Times New Roman"/>
          <w:sz w:val="36"/>
          <w:szCs w:val="36"/>
        </w:rPr>
      </w:pPr>
    </w:p>
    <w:p>
      <w:pPr>
        <w:adjustRightInd w:val="0"/>
        <w:snapToGrid w:val="0"/>
        <w:spacing w:line="360" w:lineRule="auto"/>
        <w:jc w:val="center"/>
        <w:rPr>
          <w:rFonts w:ascii="Times New Roman" w:hAnsi="Times New Roman" w:eastAsia="黑体" w:cs="Times New Roman"/>
          <w:b/>
          <w:sz w:val="48"/>
          <w:szCs w:val="36"/>
        </w:rPr>
      </w:pPr>
      <w:r>
        <w:rPr>
          <w:rFonts w:ascii="Times New Roman" w:hAnsi="Times New Roman" w:eastAsia="仿宋" w:cs="Times New Roman"/>
          <w:b/>
          <w:bCs/>
          <w:sz w:val="36"/>
          <w:szCs w:val="36"/>
        </w:rPr>
        <w:tab/>
      </w:r>
      <w:r>
        <w:rPr>
          <w:rFonts w:ascii="Times New Roman" w:hAnsi="Times New Roman" w:eastAsia="黑体" w:cs="Times New Roman"/>
          <w:b/>
          <w:sz w:val="48"/>
          <w:szCs w:val="36"/>
        </w:rPr>
        <w:t>北京大学人民医院互联网医院</w:t>
      </w:r>
    </w:p>
    <w:p>
      <w:pPr>
        <w:adjustRightInd w:val="0"/>
        <w:snapToGrid w:val="0"/>
        <w:spacing w:line="360" w:lineRule="auto"/>
        <w:jc w:val="center"/>
        <w:rPr>
          <w:rFonts w:ascii="Times New Roman" w:hAnsi="Times New Roman" w:eastAsia="黑体" w:cs="Times New Roman"/>
          <w:b/>
          <w:sz w:val="48"/>
          <w:szCs w:val="36"/>
        </w:rPr>
      </w:pPr>
      <w:r>
        <w:rPr>
          <w:rFonts w:ascii="Times New Roman" w:hAnsi="Times New Roman" w:eastAsia="黑体" w:cs="Times New Roman"/>
          <w:b/>
          <w:sz w:val="48"/>
          <w:szCs w:val="36"/>
        </w:rPr>
        <w:t>患者</w:t>
      </w:r>
      <w:bookmarkStart w:id="42" w:name="_GoBack"/>
      <w:bookmarkEnd w:id="42"/>
      <w:r>
        <w:rPr>
          <w:rFonts w:ascii="Times New Roman" w:hAnsi="Times New Roman" w:eastAsia="黑体" w:cs="Times New Roman"/>
          <w:b/>
          <w:sz w:val="48"/>
          <w:szCs w:val="36"/>
        </w:rPr>
        <w:t>操作说明</w:t>
      </w:r>
    </w:p>
    <w:p>
      <w:pPr>
        <w:widowControl/>
        <w:tabs>
          <w:tab w:val="left" w:pos="2820"/>
        </w:tabs>
        <w:jc w:val="left"/>
        <w:rPr>
          <w:rFonts w:ascii="Times New Roman" w:hAnsi="Times New Roman" w:eastAsia="仿宋" w:cs="Times New Roman"/>
          <w:b/>
          <w:bCs/>
          <w:sz w:val="36"/>
          <w:szCs w:val="36"/>
        </w:rPr>
      </w:pPr>
    </w:p>
    <w:p>
      <w:pPr>
        <w:widowControl/>
        <w:tabs>
          <w:tab w:val="left" w:pos="2820"/>
        </w:tabs>
        <w:jc w:val="left"/>
        <w:rPr>
          <w:rFonts w:ascii="Times New Roman" w:hAnsi="Times New Roman" w:eastAsia="仿宋" w:cs="Times New Roman"/>
          <w:b/>
          <w:bCs/>
          <w:sz w:val="36"/>
          <w:szCs w:val="36"/>
        </w:rPr>
      </w:pPr>
    </w:p>
    <w:p>
      <w:pPr>
        <w:widowControl/>
        <w:tabs>
          <w:tab w:val="left" w:pos="2820"/>
        </w:tabs>
        <w:jc w:val="left"/>
        <w:rPr>
          <w:rFonts w:ascii="Times New Roman" w:hAnsi="Times New Roman" w:eastAsia="仿宋" w:cs="Times New Roman"/>
          <w:b/>
          <w:bCs/>
          <w:sz w:val="36"/>
          <w:szCs w:val="36"/>
        </w:rPr>
      </w:pPr>
    </w:p>
    <w:p>
      <w:pPr>
        <w:widowControl/>
        <w:tabs>
          <w:tab w:val="left" w:pos="2820"/>
        </w:tabs>
        <w:jc w:val="left"/>
        <w:rPr>
          <w:rFonts w:ascii="Times New Roman" w:hAnsi="Times New Roman" w:eastAsia="仿宋" w:cs="Times New Roman"/>
          <w:b/>
          <w:bCs/>
          <w:sz w:val="36"/>
          <w:szCs w:val="36"/>
        </w:rPr>
      </w:pPr>
    </w:p>
    <w:p>
      <w:pPr>
        <w:widowControl/>
        <w:tabs>
          <w:tab w:val="left" w:pos="2820"/>
        </w:tabs>
        <w:jc w:val="left"/>
        <w:rPr>
          <w:rFonts w:ascii="Times New Roman" w:hAnsi="Times New Roman" w:eastAsia="仿宋" w:cs="Times New Roman"/>
          <w:b/>
          <w:bCs/>
          <w:sz w:val="36"/>
          <w:szCs w:val="36"/>
        </w:rPr>
      </w:pPr>
    </w:p>
    <w:p>
      <w:pPr>
        <w:widowControl/>
        <w:tabs>
          <w:tab w:val="left" w:pos="2820"/>
        </w:tabs>
        <w:jc w:val="left"/>
        <w:rPr>
          <w:rFonts w:ascii="Times New Roman" w:hAnsi="Times New Roman" w:eastAsia="仿宋" w:cs="Times New Roman"/>
          <w:b/>
          <w:bCs/>
          <w:sz w:val="36"/>
          <w:szCs w:val="36"/>
        </w:rPr>
      </w:pPr>
    </w:p>
    <w:p>
      <w:pPr>
        <w:widowControl/>
        <w:tabs>
          <w:tab w:val="left" w:pos="2820"/>
        </w:tabs>
        <w:jc w:val="left"/>
        <w:rPr>
          <w:rFonts w:ascii="Times New Roman" w:hAnsi="Times New Roman" w:eastAsia="仿宋" w:cs="Times New Roman"/>
          <w:b/>
          <w:bCs/>
          <w:sz w:val="36"/>
          <w:szCs w:val="36"/>
        </w:rPr>
      </w:pPr>
    </w:p>
    <w:p>
      <w:pPr>
        <w:widowControl/>
        <w:tabs>
          <w:tab w:val="left" w:pos="2820"/>
        </w:tabs>
        <w:jc w:val="left"/>
        <w:rPr>
          <w:rFonts w:ascii="Times New Roman" w:hAnsi="Times New Roman" w:eastAsia="仿宋" w:cs="Times New Roman"/>
          <w:b/>
          <w:bCs/>
          <w:sz w:val="36"/>
          <w:szCs w:val="36"/>
        </w:rPr>
      </w:pPr>
    </w:p>
    <w:p>
      <w:pPr>
        <w:widowControl/>
        <w:tabs>
          <w:tab w:val="left" w:pos="2820"/>
        </w:tabs>
        <w:jc w:val="left"/>
        <w:rPr>
          <w:rFonts w:ascii="Times New Roman" w:hAnsi="Times New Roman" w:eastAsia="仿宋" w:cs="Times New Roman"/>
          <w:b/>
          <w:bCs/>
          <w:sz w:val="36"/>
          <w:szCs w:val="36"/>
        </w:rPr>
      </w:pPr>
    </w:p>
    <w:p>
      <w:pPr>
        <w:widowControl/>
        <w:tabs>
          <w:tab w:val="left" w:pos="2820"/>
        </w:tabs>
        <w:jc w:val="left"/>
        <w:rPr>
          <w:rFonts w:ascii="Times New Roman" w:hAnsi="Times New Roman" w:eastAsia="仿宋" w:cs="Times New Roman"/>
          <w:b/>
          <w:bCs/>
          <w:sz w:val="36"/>
          <w:szCs w:val="36"/>
        </w:rPr>
      </w:pPr>
    </w:p>
    <w:p>
      <w:pPr>
        <w:widowControl/>
        <w:tabs>
          <w:tab w:val="left" w:pos="2820"/>
        </w:tabs>
        <w:jc w:val="center"/>
        <w:rPr>
          <w:rFonts w:ascii="Times New Roman" w:hAnsi="Times New Roman" w:eastAsia="仿宋" w:cs="Times New Roman"/>
          <w:b/>
          <w:bCs/>
          <w:sz w:val="36"/>
          <w:szCs w:val="36"/>
        </w:rPr>
      </w:pPr>
      <w:r>
        <w:rPr>
          <w:rFonts w:ascii="Times New Roman" w:hAnsi="Times New Roman" w:eastAsia="仿宋" w:cs="Times New Roman"/>
          <w:b/>
          <w:bCs/>
          <w:sz w:val="36"/>
          <w:szCs w:val="36"/>
        </w:rPr>
        <w:t>北京大学人民医院</w:t>
      </w:r>
    </w:p>
    <w:p>
      <w:pPr>
        <w:widowControl/>
        <w:tabs>
          <w:tab w:val="left" w:pos="2820"/>
        </w:tabs>
        <w:jc w:val="center"/>
        <w:rPr>
          <w:rFonts w:ascii="Times New Roman" w:hAnsi="Times New Roman" w:eastAsia="仿宋" w:cs="Times New Roman"/>
          <w:b/>
          <w:bCs/>
          <w:sz w:val="36"/>
          <w:szCs w:val="36"/>
        </w:rPr>
      </w:pPr>
      <w:r>
        <w:rPr>
          <w:rFonts w:ascii="Times New Roman" w:hAnsi="Times New Roman" w:eastAsia="仿宋" w:cs="Times New Roman"/>
          <w:b/>
          <w:bCs/>
          <w:sz w:val="36"/>
          <w:szCs w:val="36"/>
        </w:rPr>
        <w:t>202</w:t>
      </w:r>
      <w:r>
        <w:rPr>
          <w:rFonts w:hint="eastAsia" w:ascii="Times New Roman" w:hAnsi="Times New Roman" w:eastAsia="仿宋" w:cs="Times New Roman"/>
          <w:b/>
          <w:bCs/>
          <w:sz w:val="36"/>
          <w:szCs w:val="36"/>
          <w:lang w:val="en-US" w:eastAsia="zh-CN"/>
        </w:rPr>
        <w:t>1</w:t>
      </w:r>
      <w:r>
        <w:rPr>
          <w:rFonts w:ascii="Times New Roman" w:hAnsi="Times New Roman" w:eastAsia="仿宋" w:cs="Times New Roman"/>
          <w:b/>
          <w:bCs/>
          <w:sz w:val="36"/>
          <w:szCs w:val="36"/>
        </w:rPr>
        <w:t>年1月</w:t>
      </w:r>
    </w:p>
    <w:p>
      <w:pPr>
        <w:widowControl/>
        <w:jc w:val="left"/>
        <w:rPr>
          <w:rFonts w:ascii="Times New Roman" w:hAnsi="Times New Roman" w:eastAsia="仿宋" w:cs="Times New Roman"/>
          <w:b/>
          <w:bCs/>
          <w:sz w:val="36"/>
          <w:szCs w:val="36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Times New Roman" w:hAnsi="Times New Roman" w:cs="Times New Roman" w:eastAsiaTheme="minorEastAsia"/>
          <w:color w:val="auto"/>
          <w:kern w:val="2"/>
          <w:sz w:val="21"/>
          <w:szCs w:val="24"/>
          <w:lang w:val="zh-CN"/>
        </w:rPr>
        <w:id w:val="-897596422"/>
        <w:docPartObj>
          <w:docPartGallery w:val="Table of Contents"/>
          <w:docPartUnique/>
        </w:docPartObj>
      </w:sdtPr>
      <w:sdtEndPr>
        <w:rPr>
          <w:rFonts w:ascii="Times New Roman" w:hAnsi="Times New Roman" w:eastAsia="仿宋" w:cs="Times New Roman"/>
          <w:b/>
          <w:bCs/>
          <w:color w:val="auto"/>
          <w:kern w:val="2"/>
          <w:sz w:val="24"/>
          <w:szCs w:val="24"/>
          <w:lang w:val="zh-CN"/>
        </w:rPr>
      </w:sdtEndPr>
      <w:sdtContent>
        <w:p>
          <w:pPr>
            <w:pStyle w:val="26"/>
            <w:jc w:val="center"/>
            <w:rPr>
              <w:rFonts w:ascii="Times New Roman" w:hAnsi="Times New Roman" w:eastAsia="仿宋" w:cs="Times New Roman"/>
              <w:b/>
              <w:bCs/>
              <w:color w:val="auto"/>
            </w:rPr>
          </w:pPr>
          <w:r>
            <w:rPr>
              <w:rFonts w:ascii="Times New Roman" w:hAnsi="Times New Roman" w:eastAsia="仿宋" w:cs="Times New Roman"/>
              <w:b/>
              <w:bCs/>
              <w:color w:val="auto"/>
              <w:lang w:val="zh-CN"/>
            </w:rPr>
            <w:t>目录</w:t>
          </w:r>
        </w:p>
        <w:p>
          <w:pPr>
            <w:pStyle w:val="11"/>
            <w:tabs>
              <w:tab w:val="right" w:leader="dot" w:pos="8306"/>
              <w:tab w:val="clear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_Toc22439 </w:instrText>
          </w:r>
          <w:r>
            <w:fldChar w:fldCharType="separate"/>
          </w:r>
          <w:r>
            <w:rPr>
              <w:rFonts w:hint="eastAsia" w:ascii="Times New Roman" w:hAnsi="Times New Roman" w:eastAsia="仿宋" w:cs="Times New Roman"/>
              <w:szCs w:val="32"/>
            </w:rPr>
            <w:t xml:space="preserve">一、 </w:t>
          </w:r>
          <w:r>
            <w:rPr>
              <w:rFonts w:ascii="Times New Roman" w:hAnsi="Times New Roman" w:eastAsia="仿宋" w:cs="Times New Roman"/>
              <w:szCs w:val="32"/>
            </w:rPr>
            <w:t>北京大学人民医院互联网医院出诊信息：</w:t>
          </w:r>
          <w:r>
            <w:tab/>
          </w:r>
          <w:r>
            <w:fldChar w:fldCharType="begin"/>
          </w:r>
          <w:r>
            <w:instrText xml:space="preserve"> PAGEREF _Toc22439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fldChar w:fldCharType="begin"/>
          </w: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instrText xml:space="preserve"> HYPERLINK \l _Toc29842 </w:instrText>
          </w: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fldChar w:fldCharType="separate"/>
          </w:r>
          <w:r>
            <w:rPr>
              <w:rFonts w:ascii="Times New Roman" w:hAnsi="Times New Roman" w:cs="Times New Roman"/>
            </w:rPr>
            <w:t>1.1. 互联网医院出诊科室：</w:t>
          </w:r>
          <w:r>
            <w:tab/>
          </w:r>
          <w:r>
            <w:fldChar w:fldCharType="begin"/>
          </w:r>
          <w:r>
            <w:instrText xml:space="preserve"> PAGEREF _Toc29842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fldChar w:fldCharType="begin"/>
          </w: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instrText xml:space="preserve"> HYPERLINK \l _Toc16217 </w:instrText>
          </w: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fldChar w:fldCharType="separate"/>
          </w:r>
          <w:r>
            <w:rPr>
              <w:rFonts w:ascii="Times New Roman" w:hAnsi="Times New Roman" w:cs="Times New Roman"/>
            </w:rPr>
            <w:t xml:space="preserve">1.2. </w:t>
          </w:r>
          <w:r>
            <w:rPr>
              <w:rFonts w:hint="eastAsia" w:ascii="Times New Roman" w:hAnsi="Times New Roman" w:cs="Times New Roman"/>
              <w:lang w:val="en-US" w:eastAsia="zh-CN"/>
            </w:rPr>
            <w:t>复诊</w:t>
          </w:r>
          <w:r>
            <w:rPr>
              <w:rFonts w:ascii="Times New Roman" w:hAnsi="Times New Roman" w:cs="Times New Roman"/>
            </w:rPr>
            <w:t>患者范围：</w:t>
          </w:r>
          <w:r>
            <w:tab/>
          </w:r>
          <w:r>
            <w:fldChar w:fldCharType="begin"/>
          </w:r>
          <w:r>
            <w:instrText xml:space="preserve"> PAGEREF _Toc16217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  <w:tab w:val="clear" w:pos="8296"/>
            </w:tabs>
          </w:pP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fldChar w:fldCharType="begin"/>
          </w: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instrText xml:space="preserve"> HYPERLINK \l _Toc8738 </w:instrText>
          </w: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fldChar w:fldCharType="separate"/>
          </w:r>
          <w:r>
            <w:rPr>
              <w:rFonts w:hint="eastAsia" w:ascii="Times New Roman" w:hAnsi="Times New Roman" w:eastAsia="仿宋" w:cs="Times New Roman"/>
              <w:szCs w:val="32"/>
            </w:rPr>
            <w:t xml:space="preserve">二、 </w:t>
          </w:r>
          <w:r>
            <w:rPr>
              <w:rFonts w:ascii="Times New Roman" w:hAnsi="Times New Roman" w:eastAsia="仿宋" w:cs="Times New Roman"/>
              <w:szCs w:val="32"/>
            </w:rPr>
            <w:t>北京大学人民医院互联网医院操作流程：</w:t>
          </w:r>
          <w:r>
            <w:tab/>
          </w:r>
          <w:r>
            <w:fldChar w:fldCharType="begin"/>
          </w:r>
          <w:r>
            <w:instrText xml:space="preserve"> PAGEREF _Toc8738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fldChar w:fldCharType="begin"/>
          </w: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instrText xml:space="preserve"> HYPERLINK \l _Toc23058 </w:instrText>
          </w: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fldChar w:fldCharType="separate"/>
          </w:r>
          <w:r>
            <w:rPr>
              <w:rFonts w:ascii="Times New Roman" w:hAnsi="Times New Roman" w:cs="Times New Roman"/>
            </w:rPr>
            <w:t>2.1. 互联网医院患者注册</w:t>
          </w:r>
          <w:r>
            <w:tab/>
          </w:r>
          <w:r>
            <w:fldChar w:fldCharType="begin"/>
          </w:r>
          <w:r>
            <w:instrText xml:space="preserve"> PAGEREF _Toc23058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fldChar w:fldCharType="begin"/>
          </w: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instrText xml:space="preserve"> HYPERLINK \l _Toc5418 </w:instrText>
          </w: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fldChar w:fldCharType="separate"/>
          </w:r>
          <w:r>
            <w:rPr>
              <w:rFonts w:ascii="Times New Roman" w:hAnsi="Times New Roman" w:cs="Times New Roman"/>
            </w:rPr>
            <w:t>2.2. 添加就诊人</w:t>
          </w:r>
          <w:r>
            <w:tab/>
          </w:r>
          <w:r>
            <w:fldChar w:fldCharType="begin"/>
          </w:r>
          <w:r>
            <w:instrText xml:space="preserve"> PAGEREF _Toc5418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fldChar w:fldCharType="begin"/>
          </w: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instrText xml:space="preserve"> HYPERLINK \l _Toc1872 </w:instrText>
          </w: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fldChar w:fldCharType="separate"/>
          </w:r>
          <w:r>
            <w:rPr>
              <w:rFonts w:hint="eastAsia" w:ascii="Times New Roman" w:hAnsi="Times New Roman" w:eastAsia="仿宋" w:cs="Times New Roman"/>
              <w:szCs w:val="28"/>
            </w:rPr>
            <w:t xml:space="preserve">2.2.1. </w:t>
          </w:r>
          <w:r>
            <w:rPr>
              <w:rFonts w:ascii="Times New Roman" w:hAnsi="Times New Roman" w:eastAsia="仿宋" w:cs="Times New Roman"/>
              <w:szCs w:val="28"/>
            </w:rPr>
            <w:t>复诊就诊人添加</w:t>
          </w:r>
          <w:r>
            <w:tab/>
          </w:r>
          <w:r>
            <w:fldChar w:fldCharType="begin"/>
          </w:r>
          <w:r>
            <w:instrText xml:space="preserve"> PAGEREF _Toc1872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fldChar w:fldCharType="begin"/>
          </w: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instrText xml:space="preserve"> HYPERLINK \l _Toc15647 </w:instrText>
          </w: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fldChar w:fldCharType="separate"/>
          </w:r>
          <w:r>
            <w:rPr>
              <w:rFonts w:hint="eastAsia" w:ascii="Times New Roman" w:hAnsi="Times New Roman" w:eastAsia="仿宋" w:cs="Times New Roman"/>
              <w:szCs w:val="28"/>
            </w:rPr>
            <w:t xml:space="preserve">2.2.2. </w:t>
          </w:r>
          <w:r>
            <w:rPr>
              <w:rFonts w:ascii="Times New Roman" w:hAnsi="Times New Roman" w:eastAsia="仿宋" w:cs="Times New Roman"/>
              <w:szCs w:val="28"/>
            </w:rPr>
            <w:t>首次就诊人添加</w:t>
          </w:r>
          <w:r>
            <w:tab/>
          </w:r>
          <w:r>
            <w:fldChar w:fldCharType="begin"/>
          </w:r>
          <w:r>
            <w:instrText xml:space="preserve"> PAGEREF _Toc15647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fldChar w:fldCharType="begin"/>
          </w: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instrText xml:space="preserve"> HYPERLINK \l _Toc26481 </w:instrText>
          </w: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fldChar w:fldCharType="separate"/>
          </w:r>
          <w:r>
            <w:rPr>
              <w:rFonts w:ascii="Times New Roman" w:hAnsi="Times New Roman" w:cs="Times New Roman"/>
            </w:rPr>
            <w:t>2.3. 在线复诊</w:t>
          </w:r>
          <w:r>
            <w:tab/>
          </w:r>
          <w:r>
            <w:fldChar w:fldCharType="begin"/>
          </w:r>
          <w:r>
            <w:instrText xml:space="preserve"> PAGEREF _Toc26481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fldChar w:fldCharType="begin"/>
          </w: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instrText xml:space="preserve"> HYPERLINK \l _Toc19373 </w:instrText>
          </w: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fldChar w:fldCharType="separate"/>
          </w:r>
          <w:r>
            <w:rPr>
              <w:rFonts w:ascii="Times New Roman" w:hAnsi="Times New Roman" w:cs="Times New Roman"/>
            </w:rPr>
            <w:t>2.4. 就诊记录查询</w:t>
          </w:r>
          <w:r>
            <w:tab/>
          </w:r>
          <w:r>
            <w:fldChar w:fldCharType="begin"/>
          </w:r>
          <w:r>
            <w:instrText xml:space="preserve"> PAGEREF _Toc19373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fldChar w:fldCharType="begin"/>
          </w: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instrText xml:space="preserve"> HYPERLINK \l _Toc25103 </w:instrText>
          </w: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fldChar w:fldCharType="separate"/>
          </w:r>
          <w:r>
            <w:rPr>
              <w:rFonts w:ascii="Times New Roman" w:hAnsi="Times New Roman" w:cs="Times New Roman"/>
            </w:rPr>
            <w:t>2.5. 退费</w:t>
          </w:r>
          <w:r>
            <w:tab/>
          </w:r>
          <w:r>
            <w:fldChar w:fldCharType="begin"/>
          </w:r>
          <w:r>
            <w:instrText xml:space="preserve"> PAGEREF _Toc25103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fldChar w:fldCharType="begin"/>
          </w: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instrText xml:space="preserve"> HYPERLINK \l _Toc27892 </w:instrText>
          </w: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fldChar w:fldCharType="separate"/>
          </w:r>
          <w:r>
            <w:rPr>
              <w:rFonts w:hint="eastAsia" w:ascii="Times New Roman" w:hAnsi="Times New Roman" w:eastAsia="仿宋" w:cs="Times New Roman"/>
              <w:szCs w:val="28"/>
              <w:lang w:val="en-US" w:eastAsia="zh-CN"/>
            </w:rPr>
            <w:t>2.5.1</w:t>
          </w:r>
          <w:r>
            <w:rPr>
              <w:rFonts w:ascii="Times New Roman" w:hAnsi="Times New Roman" w:eastAsia="仿宋" w:cs="Times New Roman"/>
              <w:szCs w:val="28"/>
            </w:rPr>
            <w:t>在线退费</w:t>
          </w:r>
          <w:r>
            <w:tab/>
          </w:r>
          <w:r>
            <w:fldChar w:fldCharType="begin"/>
          </w:r>
          <w:r>
            <w:instrText xml:space="preserve"> PAGEREF _Toc27892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fldChar w:fldCharType="begin"/>
          </w: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instrText xml:space="preserve"> HYPERLINK \l _Toc6183 </w:instrText>
          </w: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fldChar w:fldCharType="separate"/>
          </w:r>
          <w:r>
            <w:rPr>
              <w:rFonts w:hint="eastAsia" w:ascii="Times New Roman" w:hAnsi="Times New Roman" w:eastAsia="仿宋" w:cs="Times New Roman"/>
              <w:szCs w:val="28"/>
              <w:lang w:val="en-US" w:eastAsia="zh-CN"/>
            </w:rPr>
            <w:t>2.5.2.</w:t>
          </w:r>
          <w:r>
            <w:rPr>
              <w:rFonts w:ascii="Times New Roman" w:hAnsi="Times New Roman" w:eastAsia="仿宋" w:cs="Times New Roman"/>
              <w:szCs w:val="28"/>
            </w:rPr>
            <w:t>窗口退费</w:t>
          </w:r>
          <w:r>
            <w:tab/>
          </w:r>
          <w:r>
            <w:fldChar w:fldCharType="begin"/>
          </w:r>
          <w:r>
            <w:instrText xml:space="preserve"> PAGEREF _Toc6183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fldChar w:fldCharType="begin"/>
          </w: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instrText xml:space="preserve"> HYPERLINK \l _Toc15382 </w:instrText>
          </w: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fldChar w:fldCharType="separate"/>
          </w:r>
          <w:r>
            <w:rPr>
              <w:rFonts w:hint="eastAsia" w:ascii="Times New Roman" w:hAnsi="Times New Roman" w:eastAsia="仿宋" w:cs="Times New Roman"/>
              <w:szCs w:val="28"/>
              <w:lang w:val="en-US" w:eastAsia="zh-CN"/>
            </w:rPr>
            <w:t>2.5.3</w:t>
          </w:r>
          <w:r>
            <w:rPr>
              <w:rFonts w:ascii="Times New Roman" w:hAnsi="Times New Roman" w:eastAsia="仿宋" w:cs="Times New Roman"/>
              <w:szCs w:val="28"/>
            </w:rPr>
            <w:t>医生停诊退费</w:t>
          </w:r>
          <w:r>
            <w:tab/>
          </w:r>
          <w:r>
            <w:fldChar w:fldCharType="begin"/>
          </w:r>
          <w:r>
            <w:instrText xml:space="preserve"> PAGEREF _Toc15382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fldChar w:fldCharType="begin"/>
          </w: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instrText xml:space="preserve"> HYPERLINK \l _Toc32676 </w:instrText>
          </w: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fldChar w:fldCharType="separate"/>
          </w:r>
          <w:r>
            <w:rPr>
              <w:rFonts w:ascii="Times New Roman" w:hAnsi="Times New Roman" w:cs="Times New Roman"/>
            </w:rPr>
            <w:t>2.6. 个人中心信息修改</w:t>
          </w:r>
          <w:r>
            <w:tab/>
          </w:r>
          <w:r>
            <w:fldChar w:fldCharType="begin"/>
          </w:r>
          <w:r>
            <w:instrText xml:space="preserve"> PAGEREF _Toc32676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fldChar w:fldCharType="end"/>
          </w:r>
        </w:p>
        <w:p>
          <w:pPr>
            <w:spacing w:line="360" w:lineRule="auto"/>
            <w:rPr>
              <w:rFonts w:ascii="Times New Roman" w:hAnsi="Times New Roman" w:eastAsia="仿宋" w:cs="Times New Roman"/>
              <w:sz w:val="24"/>
              <w:szCs w:val="32"/>
            </w:rPr>
          </w:pPr>
          <w:r>
            <w:rPr>
              <w:rFonts w:ascii="Times New Roman" w:hAnsi="Times New Roman" w:eastAsia="仿宋" w:cs="Times New Roman"/>
              <w:bCs/>
              <w:szCs w:val="36"/>
              <w:lang w:val="zh-CN"/>
            </w:rPr>
            <w:fldChar w:fldCharType="end"/>
          </w:r>
        </w:p>
      </w:sdtContent>
    </w:sdt>
    <w:p>
      <w:pPr>
        <w:widowControl/>
        <w:tabs>
          <w:tab w:val="left" w:pos="5955"/>
        </w:tabs>
        <w:spacing w:line="360" w:lineRule="auto"/>
        <w:jc w:val="left"/>
        <w:rPr>
          <w:rFonts w:ascii="Times New Roman" w:hAnsi="Times New Roman" w:eastAsia="仿宋" w:cs="Times New Roman"/>
          <w:b/>
          <w:bCs/>
          <w:sz w:val="44"/>
          <w:szCs w:val="44"/>
        </w:rPr>
      </w:pPr>
      <w:r>
        <w:rPr>
          <w:rFonts w:ascii="Times New Roman" w:hAnsi="Times New Roman" w:eastAsia="仿宋" w:cs="Times New Roman"/>
          <w:b/>
          <w:bCs/>
          <w:sz w:val="44"/>
          <w:szCs w:val="44"/>
        </w:rPr>
        <w:tab/>
      </w:r>
    </w:p>
    <w:p>
      <w:pPr>
        <w:tabs>
          <w:tab w:val="left" w:pos="5955"/>
        </w:tabs>
        <w:rPr>
          <w:rFonts w:ascii="Times New Roman" w:hAnsi="Times New Roman" w:eastAsia="仿宋" w:cs="Times New Roman"/>
          <w:sz w:val="44"/>
          <w:szCs w:val="4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eastAsia="仿宋" w:cs="Times New Roman"/>
          <w:sz w:val="44"/>
          <w:szCs w:val="44"/>
        </w:rPr>
        <w:tab/>
      </w:r>
    </w:p>
    <w:p>
      <w:pPr>
        <w:pStyle w:val="2"/>
        <w:numPr>
          <w:ilvl w:val="0"/>
          <w:numId w:val="1"/>
        </w:numPr>
        <w:spacing w:before="120" w:after="120" w:line="360" w:lineRule="auto"/>
        <w:rPr>
          <w:rFonts w:ascii="Times New Roman" w:hAnsi="Times New Roman" w:eastAsia="仿宋" w:cs="Times New Roman"/>
          <w:sz w:val="32"/>
          <w:szCs w:val="32"/>
        </w:rPr>
      </w:pPr>
      <w:bookmarkStart w:id="0" w:name="_Toc22439"/>
      <w:r>
        <w:rPr>
          <w:rFonts w:ascii="Times New Roman" w:hAnsi="Times New Roman" w:eastAsia="仿宋" w:cs="Times New Roman"/>
          <w:sz w:val="32"/>
          <w:szCs w:val="32"/>
        </w:rPr>
        <w:t>北京大学人民医院互联网医院出诊信息：</w:t>
      </w:r>
      <w:bookmarkEnd w:id="0"/>
    </w:p>
    <w:p>
      <w:pPr>
        <w:pStyle w:val="3"/>
        <w:numPr>
          <w:ilvl w:val="1"/>
          <w:numId w:val="2"/>
        </w:numPr>
        <w:rPr>
          <w:rFonts w:ascii="Times New Roman" w:hAnsi="Times New Roman" w:cs="Times New Roman"/>
        </w:rPr>
      </w:pPr>
      <w:bookmarkStart w:id="1" w:name="_Toc29842"/>
      <w:r>
        <w:rPr>
          <w:rFonts w:ascii="Times New Roman" w:hAnsi="Times New Roman" w:cs="Times New Roman"/>
        </w:rPr>
        <w:t>互联网医院出诊科室：</w:t>
      </w:r>
      <w:bookmarkEnd w:id="1"/>
    </w:p>
    <w:p>
      <w:pPr>
        <w:spacing w:line="360" w:lineRule="auto"/>
        <w:ind w:firstLine="560" w:firstLineChars="200"/>
        <w:jc w:val="left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>互骨肿瘤科、神经内科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>、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内分泌科、血液科</w:t>
      </w:r>
    </w:p>
    <w:p>
      <w:pPr>
        <w:pStyle w:val="3"/>
        <w:numPr>
          <w:ilvl w:val="1"/>
          <w:numId w:val="2"/>
        </w:numPr>
        <w:rPr>
          <w:rFonts w:ascii="Times New Roman" w:hAnsi="Times New Roman" w:cs="Times New Roman"/>
        </w:rPr>
      </w:pPr>
      <w:bookmarkStart w:id="2" w:name="_Toc16217"/>
      <w:r>
        <w:rPr>
          <w:rFonts w:hint="eastAsia" w:ascii="Times New Roman" w:hAnsi="Times New Roman" w:cs="Times New Roman"/>
          <w:lang w:val="en-US" w:eastAsia="zh-CN"/>
        </w:rPr>
        <w:t>复诊</w:t>
      </w:r>
      <w:r>
        <w:rPr>
          <w:rFonts w:ascii="Times New Roman" w:hAnsi="Times New Roman" w:cs="Times New Roman"/>
        </w:rPr>
        <w:t>患者范围：</w:t>
      </w:r>
      <w:bookmarkEnd w:id="2"/>
    </w:p>
    <w:p>
      <w:pPr>
        <w:spacing w:line="360" w:lineRule="auto"/>
        <w:ind w:firstLine="560" w:firstLineChars="200"/>
        <w:jc w:val="left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>骨肿瘤、神经内科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>、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内分泌科、血液科</w:t>
      </w:r>
      <w:r>
        <w:rPr>
          <w:rFonts w:ascii="Times New Roman" w:hAnsi="Times New Roman" w:eastAsia="仿宋" w:cs="Times New Roman"/>
          <w:sz w:val="28"/>
          <w:szCs w:val="28"/>
        </w:rPr>
        <w:t>六个月内有门诊就诊记录的患者，请您</w:t>
      </w:r>
      <w:r>
        <w:rPr>
          <w:rFonts w:hint="eastAsia" w:ascii="Times New Roman" w:hAnsi="Times New Roman" w:eastAsia="仿宋" w:cs="Times New Roman"/>
          <w:sz w:val="28"/>
          <w:szCs w:val="28"/>
        </w:rPr>
        <w:t>提前</w:t>
      </w:r>
      <w:r>
        <w:rPr>
          <w:rFonts w:ascii="Times New Roman" w:hAnsi="Times New Roman" w:eastAsia="仿宋" w:cs="Times New Roman"/>
          <w:sz w:val="28"/>
          <w:szCs w:val="28"/>
        </w:rPr>
        <w:t>准备好六个月内就诊资料，例如病历、影像资料等</w:t>
      </w:r>
      <w:r>
        <w:rPr>
          <w:rFonts w:hint="eastAsia" w:ascii="Times New Roman" w:hAnsi="Times New Roman" w:eastAsia="仿宋" w:cs="Times New Roman"/>
          <w:sz w:val="28"/>
          <w:szCs w:val="28"/>
        </w:rPr>
        <w:t>，病情描述需要您上传相关资料，以便医生更详细的了解您的病情</w:t>
      </w:r>
      <w:r>
        <w:rPr>
          <w:rFonts w:ascii="Times New Roman" w:hAnsi="Times New Roman" w:eastAsia="仿宋" w:cs="Times New Roman"/>
          <w:sz w:val="28"/>
          <w:szCs w:val="28"/>
        </w:rPr>
        <w:t>。</w:t>
      </w:r>
    </w:p>
    <w:p>
      <w:pPr>
        <w:pStyle w:val="2"/>
        <w:numPr>
          <w:ilvl w:val="0"/>
          <w:numId w:val="1"/>
        </w:numPr>
        <w:spacing w:before="120" w:after="120" w:line="360" w:lineRule="auto"/>
        <w:rPr>
          <w:rFonts w:ascii="Times New Roman" w:hAnsi="Times New Roman" w:eastAsia="仿宋" w:cs="Times New Roman"/>
          <w:sz w:val="32"/>
          <w:szCs w:val="32"/>
        </w:rPr>
      </w:pPr>
      <w:bookmarkStart w:id="3" w:name="_Toc8738"/>
      <w:r>
        <w:rPr>
          <w:rFonts w:ascii="Times New Roman" w:hAnsi="Times New Roman" w:eastAsia="仿宋" w:cs="Times New Roman"/>
          <w:sz w:val="32"/>
          <w:szCs w:val="32"/>
        </w:rPr>
        <w:t>北京大学人民医院互联网医院操作流程：</w:t>
      </w:r>
      <w:bookmarkEnd w:id="3"/>
    </w:p>
    <w:p>
      <w:pPr>
        <w:pStyle w:val="21"/>
        <w:keepNext/>
        <w:keepLines/>
        <w:numPr>
          <w:ilvl w:val="0"/>
          <w:numId w:val="2"/>
        </w:numPr>
        <w:spacing w:before="120" w:after="120"/>
        <w:ind w:firstLineChars="0"/>
        <w:outlineLvl w:val="1"/>
        <w:rPr>
          <w:rFonts w:ascii="Times New Roman" w:hAnsi="Times New Roman" w:eastAsia="仿宋" w:cs="Times New Roman"/>
          <w:b/>
          <w:bCs/>
          <w:vanish/>
          <w:sz w:val="28"/>
          <w:szCs w:val="28"/>
        </w:rPr>
      </w:pPr>
      <w:bookmarkStart w:id="4" w:name="_Toc55318976"/>
      <w:bookmarkEnd w:id="4"/>
      <w:bookmarkStart w:id="5" w:name="_Toc55390227"/>
      <w:bookmarkEnd w:id="5"/>
      <w:bookmarkStart w:id="6" w:name="_Toc55319084"/>
      <w:bookmarkEnd w:id="6"/>
      <w:bookmarkStart w:id="7" w:name="_Toc4888"/>
      <w:bookmarkEnd w:id="7"/>
      <w:bookmarkStart w:id="8" w:name="_Toc31070"/>
      <w:bookmarkEnd w:id="8"/>
    </w:p>
    <w:p>
      <w:pPr>
        <w:pStyle w:val="3"/>
        <w:numPr>
          <w:ilvl w:val="1"/>
          <w:numId w:val="2"/>
        </w:numPr>
        <w:rPr>
          <w:rFonts w:ascii="Times New Roman" w:hAnsi="Times New Roman" w:cs="Times New Roman"/>
        </w:rPr>
      </w:pPr>
      <w:bookmarkStart w:id="9" w:name="_Toc23058"/>
      <w:r>
        <w:rPr>
          <w:rFonts w:ascii="Times New Roman" w:hAnsi="Times New Roman" w:cs="Times New Roman"/>
        </w:rPr>
        <w:t>互联网医院患者注册</w:t>
      </w:r>
      <w:bookmarkEnd w:id="9"/>
    </w:p>
    <w:p>
      <w:pPr>
        <w:pStyle w:val="21"/>
        <w:numPr>
          <w:ilvl w:val="0"/>
          <w:numId w:val="3"/>
        </w:numPr>
        <w:spacing w:before="156" w:beforeLines="50" w:line="520" w:lineRule="exact"/>
        <w:ind w:left="737" w:hanging="737" w:firstLineChars="0"/>
        <w:jc w:val="left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>您可以通过微信扫描以下小程序二维码的方式进入 ，如下图1所示。</w:t>
      </w:r>
    </w:p>
    <w:p>
      <w:pPr>
        <w:jc w:val="center"/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hint="eastAsia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2432050" cy="2712720"/>
            <wp:effectExtent l="0" t="0" r="6350" b="5080"/>
            <wp:docPr id="3" name="图片 3" descr="161059801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10598014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eastAsia="仿宋" w:cs="Times New Roman"/>
          <w:lang w:val="en-US" w:eastAsia="zh-CN"/>
        </w:rPr>
      </w:pPr>
      <w:r>
        <w:rPr>
          <w:rFonts w:ascii="Times New Roman" w:hAnsi="Times New Roman" w:eastAsia="仿宋" w:cs="Times New Roman"/>
        </w:rPr>
        <w:t>图1 北京大学人民医院互联网医院</w:t>
      </w:r>
      <w:r>
        <w:rPr>
          <w:rFonts w:hint="eastAsia" w:ascii="Times New Roman" w:hAnsi="Times New Roman" w:eastAsia="仿宋" w:cs="Times New Roman"/>
          <w:lang w:val="en-US" w:eastAsia="zh-CN"/>
        </w:rPr>
        <w:t>小程序</w:t>
      </w:r>
    </w:p>
    <w:p>
      <w:pPr>
        <w:pStyle w:val="21"/>
        <w:numPr>
          <w:ilvl w:val="0"/>
          <w:numId w:val="3"/>
        </w:numPr>
        <w:spacing w:before="156" w:beforeLines="50" w:line="520" w:lineRule="exact"/>
        <w:ind w:left="737" w:hanging="737" w:firstLineChars="0"/>
        <w:jc w:val="left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扫码成功后</w:t>
      </w:r>
      <w:r>
        <w:rPr>
          <w:rFonts w:ascii="Times New Roman" w:hAnsi="Times New Roman" w:eastAsia="仿宋" w:cs="Times New Roman"/>
          <w:sz w:val="28"/>
          <w:szCs w:val="28"/>
        </w:rPr>
        <w:t>，需要进行互联网医院的注册，可凭手机号注册，点击获取验证码接收验证码短信并输入验证码，输入6-18位数字或字母密码，确认密码注册新账号，并填写注册姓名即完成注册流程，注册页面如图3所示。（注意：使用的手机号已经注册的再点击会提示“手机号已注册请直接登录”）。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834515" cy="3599815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1" t="3775" r="11532" b="4273"/>
                    <a:stretch>
                      <a:fillRect/>
                    </a:stretch>
                  </pic:blipFill>
                  <pic:spPr>
                    <a:xfrm>
                      <a:off x="0" y="0"/>
                      <a:ext cx="183453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drawing>
          <wp:inline distT="0" distB="0" distL="0" distR="0">
            <wp:extent cx="1834515" cy="3599815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508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图3 互联网医院注册</w:t>
      </w:r>
    </w:p>
    <w:p>
      <w:pPr>
        <w:pStyle w:val="21"/>
        <w:numPr>
          <w:ilvl w:val="0"/>
          <w:numId w:val="3"/>
        </w:numPr>
        <w:spacing w:before="156" w:beforeLines="50" w:line="520" w:lineRule="exact"/>
        <w:ind w:left="737" w:hanging="737" w:firstLineChars="0"/>
        <w:jc w:val="left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>待注册结束后，即可通过手机号码和验证码形式，或手机号码和密码形式进行登录，即可进入互联网医院主页面，如图4及图5所示。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651000" cy="3239770"/>
            <wp:effectExtent l="0" t="0" r="635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1577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651000" cy="3239770"/>
            <wp:effectExtent l="0" t="0" r="635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1577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649730" cy="3239770"/>
            <wp:effectExtent l="0" t="0" r="762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9904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图4 使用验证码登录          图5使用密码登录        图6 互联网医院主页面</w:t>
      </w:r>
    </w:p>
    <w:p>
      <w:pPr>
        <w:pStyle w:val="3"/>
        <w:numPr>
          <w:ilvl w:val="1"/>
          <w:numId w:val="2"/>
        </w:numPr>
        <w:rPr>
          <w:rFonts w:ascii="Times New Roman" w:hAnsi="Times New Roman" w:cs="Times New Roman"/>
        </w:rPr>
      </w:pPr>
      <w:bookmarkStart w:id="10" w:name="_Toc5418"/>
      <w:r>
        <w:rPr>
          <w:rFonts w:ascii="Times New Roman" w:hAnsi="Times New Roman" w:cs="Times New Roman"/>
        </w:rPr>
        <w:t>添加就诊人</w:t>
      </w:r>
      <w:bookmarkEnd w:id="10"/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3206750" cy="4310380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431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1"/>
        <w:keepNext/>
        <w:keepLines/>
        <w:numPr>
          <w:ilvl w:val="0"/>
          <w:numId w:val="4"/>
        </w:numPr>
        <w:spacing w:line="360" w:lineRule="auto"/>
        <w:ind w:firstLineChars="0"/>
        <w:outlineLvl w:val="2"/>
        <w:rPr>
          <w:rFonts w:ascii="Times New Roman" w:hAnsi="Times New Roman" w:eastAsia="仿宋" w:cs="Times New Roman"/>
          <w:b/>
          <w:bCs/>
          <w:vanish/>
          <w:sz w:val="28"/>
          <w:szCs w:val="28"/>
        </w:rPr>
      </w:pPr>
      <w:bookmarkStart w:id="11" w:name="_Toc55390230"/>
      <w:bookmarkEnd w:id="11"/>
      <w:bookmarkStart w:id="12" w:name="_Toc11812"/>
      <w:bookmarkEnd w:id="12"/>
      <w:bookmarkStart w:id="13" w:name="_Toc23287"/>
      <w:bookmarkEnd w:id="13"/>
    </w:p>
    <w:p>
      <w:pPr>
        <w:pStyle w:val="21"/>
        <w:keepNext/>
        <w:keepLines/>
        <w:numPr>
          <w:ilvl w:val="0"/>
          <w:numId w:val="4"/>
        </w:numPr>
        <w:spacing w:line="360" w:lineRule="auto"/>
        <w:ind w:firstLineChars="0"/>
        <w:outlineLvl w:val="2"/>
        <w:rPr>
          <w:rFonts w:ascii="Times New Roman" w:hAnsi="Times New Roman" w:eastAsia="仿宋" w:cs="Times New Roman"/>
          <w:b/>
          <w:bCs/>
          <w:vanish/>
          <w:sz w:val="28"/>
          <w:szCs w:val="28"/>
        </w:rPr>
      </w:pPr>
      <w:bookmarkStart w:id="14" w:name="_Toc55390231"/>
      <w:bookmarkEnd w:id="14"/>
      <w:bookmarkStart w:id="15" w:name="_Toc8025"/>
      <w:bookmarkEnd w:id="15"/>
      <w:bookmarkStart w:id="16" w:name="_Toc14404"/>
      <w:bookmarkEnd w:id="16"/>
    </w:p>
    <w:p>
      <w:pPr>
        <w:pStyle w:val="21"/>
        <w:keepNext/>
        <w:keepLines/>
        <w:numPr>
          <w:ilvl w:val="1"/>
          <w:numId w:val="4"/>
        </w:numPr>
        <w:spacing w:line="360" w:lineRule="auto"/>
        <w:ind w:firstLineChars="0"/>
        <w:outlineLvl w:val="2"/>
        <w:rPr>
          <w:rFonts w:ascii="Times New Roman" w:hAnsi="Times New Roman" w:eastAsia="仿宋" w:cs="Times New Roman"/>
          <w:b/>
          <w:bCs/>
          <w:vanish/>
          <w:sz w:val="28"/>
          <w:szCs w:val="28"/>
        </w:rPr>
      </w:pPr>
      <w:bookmarkStart w:id="17" w:name="_Toc55390232"/>
      <w:bookmarkEnd w:id="17"/>
      <w:bookmarkStart w:id="18" w:name="_Toc8651"/>
      <w:bookmarkEnd w:id="18"/>
      <w:bookmarkStart w:id="19" w:name="_Toc6258"/>
      <w:bookmarkEnd w:id="19"/>
    </w:p>
    <w:p>
      <w:pPr>
        <w:pStyle w:val="21"/>
        <w:keepNext/>
        <w:keepLines/>
        <w:numPr>
          <w:ilvl w:val="1"/>
          <w:numId w:val="4"/>
        </w:numPr>
        <w:spacing w:line="360" w:lineRule="auto"/>
        <w:ind w:firstLineChars="0"/>
        <w:outlineLvl w:val="2"/>
        <w:rPr>
          <w:rFonts w:ascii="Times New Roman" w:hAnsi="Times New Roman" w:eastAsia="仿宋" w:cs="Times New Roman"/>
          <w:b/>
          <w:bCs/>
          <w:vanish/>
          <w:sz w:val="28"/>
          <w:szCs w:val="28"/>
        </w:rPr>
      </w:pPr>
      <w:bookmarkStart w:id="20" w:name="_Toc55390233"/>
      <w:bookmarkEnd w:id="20"/>
      <w:bookmarkStart w:id="21" w:name="_Toc2548"/>
      <w:bookmarkEnd w:id="21"/>
      <w:bookmarkStart w:id="22" w:name="_Toc17174"/>
      <w:bookmarkEnd w:id="22"/>
    </w:p>
    <w:p>
      <w:pPr>
        <w:pStyle w:val="4"/>
        <w:numPr>
          <w:ilvl w:val="2"/>
          <w:numId w:val="4"/>
        </w:numPr>
        <w:spacing w:before="0" w:after="0" w:line="360" w:lineRule="auto"/>
        <w:rPr>
          <w:rFonts w:ascii="Times New Roman" w:hAnsi="Times New Roman" w:eastAsia="仿宋" w:cs="Times New Roman"/>
          <w:sz w:val="28"/>
          <w:szCs w:val="28"/>
        </w:rPr>
      </w:pPr>
      <w:bookmarkStart w:id="23" w:name="_Toc1872"/>
      <w:r>
        <w:rPr>
          <w:rFonts w:ascii="Times New Roman" w:hAnsi="Times New Roman" w:eastAsia="仿宋" w:cs="Times New Roman"/>
          <w:sz w:val="28"/>
          <w:szCs w:val="28"/>
        </w:rPr>
        <w:t>复诊就诊人添加</w:t>
      </w:r>
      <w:bookmarkEnd w:id="23"/>
    </w:p>
    <w:p>
      <w:pPr>
        <w:pStyle w:val="21"/>
        <w:numPr>
          <w:ilvl w:val="0"/>
          <w:numId w:val="5"/>
        </w:numPr>
        <w:spacing w:before="156" w:beforeLines="50" w:line="520" w:lineRule="exact"/>
        <w:ind w:left="737" w:hanging="737" w:firstLineChars="0"/>
        <w:jc w:val="left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>如果本次就诊人过去6个月曾在北京大学人民医院就诊过，在注册完成后，在该注册账号下添加需要本次就诊的就诊人，点击页面右下角【个人中心】，进入个人中心主页，添加本次就诊人，选择【在本院就诊过】，如图7所示。</w:t>
      </w:r>
    </w:p>
    <w:p>
      <w:pPr>
        <w:pStyle w:val="21"/>
        <w:spacing w:before="156" w:beforeLines="50" w:line="360" w:lineRule="auto"/>
        <w:ind w:firstLine="0" w:firstLineChars="0"/>
        <w:jc w:val="left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drawing>
          <wp:inline distT="0" distB="0" distL="0" distR="0">
            <wp:extent cx="1741170" cy="34194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1565" cy="34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" w:cs="Times New Roman"/>
          <w:sz w:val="28"/>
          <w:szCs w:val="28"/>
        </w:rPr>
        <w:drawing>
          <wp:inline distT="0" distB="0" distL="0" distR="0">
            <wp:extent cx="1741170" cy="34194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1565" cy="34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" w:cs="Times New Roman"/>
          <w:sz w:val="28"/>
          <w:szCs w:val="28"/>
        </w:rPr>
        <w:drawing>
          <wp:inline distT="0" distB="0" distL="0" distR="0">
            <wp:extent cx="1741170" cy="341947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1565" cy="34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图7 互联网医院添加复诊就诊人</w:t>
      </w:r>
    </w:p>
    <w:p>
      <w:pPr>
        <w:pStyle w:val="21"/>
        <w:numPr>
          <w:ilvl w:val="0"/>
          <w:numId w:val="5"/>
        </w:numPr>
        <w:spacing w:before="156" w:beforeLines="50" w:line="520" w:lineRule="exact"/>
        <w:ind w:left="737" w:hanging="737" w:firstLineChars="0"/>
        <w:jc w:val="left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>绑定在院就诊卡或医保卡后，点击【下一步】，进入信息编辑页，填写姓名、证件类型、证件号码、卡类别及卡号等信息，点击【下一步】，进入添加身份证页面，需上传身份证反正面照片，身份证添加完毕后点击【下一步】，进入详细信息填写页面，信息内容包括：是否专程来京、现居住地、现居住详细地址、在京地址、在京详细地址、就诊类型、工作单位、联系人、联系人身份证、联系人手机号码、职业、婚姻状况、与本人关系等信息等，具体操作步骤如图8所示。</w:t>
      </w:r>
    </w:p>
    <w:p>
      <w:pPr>
        <w:pStyle w:val="21"/>
        <w:spacing w:before="156" w:beforeLines="50" w:line="360" w:lineRule="auto"/>
        <w:ind w:firstLine="0" w:firstLineChars="0"/>
        <w:jc w:val="center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drawing>
          <wp:inline distT="0" distB="0" distL="0" distR="0">
            <wp:extent cx="1724660" cy="3383915"/>
            <wp:effectExtent l="0" t="0" r="889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980" cy="33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" w:cs="Times New Roman"/>
          <w:sz w:val="28"/>
          <w:szCs w:val="28"/>
        </w:rPr>
        <w:drawing>
          <wp:inline distT="0" distB="0" distL="0" distR="0">
            <wp:extent cx="1724660" cy="3383915"/>
            <wp:effectExtent l="0" t="0" r="889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981" cy="33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" w:cs="Times New Roman"/>
          <w:sz w:val="28"/>
          <w:szCs w:val="28"/>
        </w:rPr>
        <w:drawing>
          <wp:inline distT="0" distB="0" distL="0" distR="0">
            <wp:extent cx="1724660" cy="3383915"/>
            <wp:effectExtent l="0" t="0" r="889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980" cy="33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图8 就诊人信息填写</w:t>
      </w:r>
    </w:p>
    <w:p>
      <w:pPr>
        <w:pStyle w:val="21"/>
        <w:numPr>
          <w:ilvl w:val="0"/>
          <w:numId w:val="5"/>
        </w:numPr>
        <w:spacing w:before="156" w:beforeLines="50" w:line="520" w:lineRule="exact"/>
        <w:ind w:left="737" w:hanging="737" w:firstLineChars="0"/>
        <w:jc w:val="left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>就诊人基本信息填写完毕后，点击【下一步】，进入验证手机号码验证页，填写注册时手机号，收到并填写验证码后点击【提交】，即完成就诊人添加，返回就诊人列表，如图9所示。</w:t>
      </w:r>
    </w:p>
    <w:p>
      <w:pPr>
        <w:pStyle w:val="21"/>
        <w:spacing w:before="156" w:beforeLines="50" w:line="360" w:lineRule="auto"/>
        <w:ind w:firstLine="0" w:firstLineChars="0"/>
        <w:jc w:val="center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drawing>
          <wp:inline distT="0" distB="0" distL="0" distR="0">
            <wp:extent cx="1706245" cy="3347720"/>
            <wp:effectExtent l="0" t="0" r="8255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629" cy="33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" w:cs="Times New Roman"/>
          <w:sz w:val="28"/>
          <w:szCs w:val="28"/>
        </w:rPr>
        <w:t xml:space="preserve">  </w:t>
      </w:r>
      <w:r>
        <w:rPr>
          <w:rFonts w:ascii="Times New Roman" w:hAnsi="Times New Roman" w:eastAsia="仿宋" w:cs="Times New Roman"/>
          <w:sz w:val="28"/>
          <w:szCs w:val="28"/>
        </w:rPr>
        <w:drawing>
          <wp:inline distT="0" distB="0" distL="0" distR="0">
            <wp:extent cx="1706245" cy="3347720"/>
            <wp:effectExtent l="0" t="0" r="8255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629" cy="33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图9 就诊人列表</w:t>
      </w:r>
    </w:p>
    <w:p>
      <w:pPr>
        <w:pStyle w:val="4"/>
        <w:numPr>
          <w:ilvl w:val="2"/>
          <w:numId w:val="4"/>
        </w:numPr>
        <w:spacing w:before="0" w:after="0" w:line="360" w:lineRule="auto"/>
        <w:rPr>
          <w:rFonts w:ascii="Times New Roman" w:hAnsi="Times New Roman" w:eastAsia="仿宋" w:cs="Times New Roman"/>
          <w:sz w:val="28"/>
          <w:szCs w:val="28"/>
        </w:rPr>
      </w:pPr>
      <w:bookmarkStart w:id="24" w:name="_Toc15647"/>
      <w:r>
        <w:rPr>
          <w:rFonts w:ascii="Times New Roman" w:hAnsi="Times New Roman" w:eastAsia="仿宋" w:cs="Times New Roman"/>
          <w:sz w:val="28"/>
          <w:szCs w:val="28"/>
        </w:rPr>
        <w:t>首次就诊人添加</w:t>
      </w:r>
      <w:bookmarkEnd w:id="24"/>
    </w:p>
    <w:p>
      <w:pPr>
        <w:pStyle w:val="21"/>
        <w:numPr>
          <w:ilvl w:val="0"/>
          <w:numId w:val="6"/>
        </w:numPr>
        <w:spacing w:before="156" w:beforeLines="50" w:line="520" w:lineRule="exact"/>
        <w:ind w:left="737" w:hanging="737" w:firstLineChars="0"/>
        <w:jc w:val="left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>如果本次就诊人未在北京大学人民医院就诊过，在注册完成后，在该注册账号下添加需要本次就诊的就诊人，点击页面右下角【个人中心】，进入个人中心主页，添加本次就诊人，选择【首次就诊】，如图10所示。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eastAsia="仿宋" w:cs="Times New Roman"/>
          <w:sz w:val="28"/>
          <w:szCs w:val="28"/>
        </w:rPr>
        <w:drawing>
          <wp:inline distT="0" distB="0" distL="0" distR="0">
            <wp:extent cx="1741170" cy="34194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1565" cy="34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" w:cs="Times New Roman"/>
          <w:sz w:val="28"/>
          <w:szCs w:val="28"/>
        </w:rPr>
        <w:drawing>
          <wp:inline distT="0" distB="0" distL="0" distR="0">
            <wp:extent cx="1741170" cy="34194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1565" cy="34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741170" cy="34194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1564" cy="34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图10 互联网医院添加首次就诊人</w:t>
      </w:r>
    </w:p>
    <w:p>
      <w:pPr>
        <w:pStyle w:val="21"/>
        <w:numPr>
          <w:ilvl w:val="0"/>
          <w:numId w:val="6"/>
        </w:numPr>
        <w:spacing w:before="156" w:beforeLines="50" w:line="520" w:lineRule="exact"/>
        <w:ind w:left="737" w:hanging="737" w:firstLineChars="0"/>
        <w:jc w:val="left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>点击首次就诊后，进入信息编辑页，填写姓名、性别、国籍、民族、证件类型、证件号码、卡类别及卡号等信息，并上传身份证反正面照片，身份证添加完毕后点击【下一步】，进入详细信息填写页面，信息内容包括：是否专程来京、现居住地、现居住详细地址、在京地址、在京详细地址、就诊类型、工作单位、联系人、联系人身份证、联系人手机号码、职业、婚姻状况、与本人关系等信息等，具体操作步骤如图11所示。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741170" cy="34194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1564" cy="34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drawing>
          <wp:inline distT="0" distB="0" distL="0" distR="0">
            <wp:extent cx="1741170" cy="34194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1564" cy="34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图11 就诊人信息填写</w:t>
      </w:r>
    </w:p>
    <w:p>
      <w:pPr>
        <w:pStyle w:val="21"/>
        <w:numPr>
          <w:ilvl w:val="0"/>
          <w:numId w:val="6"/>
        </w:numPr>
        <w:spacing w:before="156" w:beforeLines="50" w:line="520" w:lineRule="exact"/>
        <w:ind w:left="737" w:hanging="737" w:firstLineChars="0"/>
        <w:jc w:val="left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>就诊人基本信息填写完毕后，点击【下一步】，进入验证手机号码验证页，填写注册时手机号，收到并填写验证码后点击【提交】，即完成就诊人添加，返回就诊人列表，如图12所示。</w:t>
      </w:r>
    </w:p>
    <w:p>
      <w:pPr>
        <w:pStyle w:val="21"/>
        <w:spacing w:before="156" w:beforeLines="50" w:line="360" w:lineRule="auto"/>
        <w:ind w:firstLine="0" w:firstLineChars="0"/>
        <w:jc w:val="center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drawing>
          <wp:inline distT="0" distB="0" distL="0" distR="0">
            <wp:extent cx="1706245" cy="3347720"/>
            <wp:effectExtent l="0" t="0" r="8255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629" cy="33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" w:cs="Times New Roman"/>
          <w:sz w:val="28"/>
          <w:szCs w:val="28"/>
        </w:rPr>
        <w:t xml:space="preserve">  </w:t>
      </w:r>
      <w:r>
        <w:rPr>
          <w:rFonts w:ascii="Times New Roman" w:hAnsi="Times New Roman" w:eastAsia="仿宋" w:cs="Times New Roman"/>
          <w:sz w:val="28"/>
          <w:szCs w:val="28"/>
        </w:rPr>
        <w:drawing>
          <wp:inline distT="0" distB="0" distL="0" distR="0">
            <wp:extent cx="1706245" cy="3347720"/>
            <wp:effectExtent l="0" t="0" r="8255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629" cy="33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图12 就诊人列表</w:t>
      </w:r>
    </w:p>
    <w:p>
      <w:pPr>
        <w:pStyle w:val="3"/>
        <w:numPr>
          <w:ilvl w:val="1"/>
          <w:numId w:val="2"/>
        </w:numPr>
        <w:rPr>
          <w:rFonts w:ascii="Times New Roman" w:hAnsi="Times New Roman" w:cs="Times New Roman"/>
        </w:rPr>
      </w:pPr>
      <w:bookmarkStart w:id="25" w:name="_Toc26481"/>
      <w:r>
        <w:rPr>
          <w:rFonts w:ascii="Times New Roman" w:hAnsi="Times New Roman" w:cs="Times New Roman"/>
        </w:rPr>
        <w:t>在线复诊</w:t>
      </w:r>
      <w:bookmarkEnd w:id="25"/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2433955" cy="6957060"/>
            <wp:effectExtent l="0" t="0" r="4445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6710" cy="699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7"/>
        </w:numPr>
        <w:spacing w:before="156" w:beforeLines="50" w:line="520" w:lineRule="exact"/>
        <w:ind w:left="737" w:hanging="737" w:firstLineChars="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>您可通过在线复诊于医生进行复诊沟通交流，并由医生进行在线处方开立，点击【在线复诊】后查看复诊须知，阅读完毕无异议后点击【我同意】，即可进入到在线复诊页面，如图13所示。</w:t>
      </w:r>
    </w:p>
    <w:p>
      <w:pPr>
        <w:jc w:val="center"/>
        <w:rPr>
          <w:rFonts w:ascii="Times New Roman" w:hAnsi="Times New Roman" w:cs="Times New Roma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753110</wp:posOffset>
                </wp:positionH>
                <wp:positionV relativeFrom="paragraph">
                  <wp:posOffset>901700</wp:posOffset>
                </wp:positionV>
                <wp:extent cx="862330" cy="423545"/>
                <wp:effectExtent l="28575" t="15875" r="36195" b="3048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96110" y="2146300"/>
                          <a:ext cx="862330" cy="42354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9.3pt;margin-top:71pt;height:33.35pt;width:67.9pt;z-index:251660288;v-text-anchor:middle;mso-width-relative:page;mso-height-relative:page;" filled="f" stroked="t" coordsize="21600,21600" o:gfxdata="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jZ1CK1wAAAAsBAAAPAAAAAAAAAAEAIAAAACIA&#10;AABkcnMvZG93bnJldi54bWxQSwECFAAUAAAACACHTuJA3V1eZHwCAADhBAAADgAAAAAAAAABACAA&#10;AAAmAQAAZHJzL2Uyb0RvYy54bWxQSwUGAAAAAAYABgBZAQAAFAYAAAAA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</w:rPr>
        <w:drawing>
          <wp:inline distT="0" distB="0" distL="114300" distR="114300">
            <wp:extent cx="1816100" cy="3674745"/>
            <wp:effectExtent l="0" t="0" r="0" b="8255"/>
            <wp:docPr id="4" name="图片 4" descr="bc6ee24c4f8e84b93e85ca88e83a5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c6ee24c4f8e84b93e85ca88e83a5b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drawing>
          <wp:inline distT="0" distB="0" distL="0" distR="0">
            <wp:extent cx="1834515" cy="3599815"/>
            <wp:effectExtent l="0" t="0" r="0" b="63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508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图13在线复诊须知</w:t>
      </w:r>
    </w:p>
    <w:p>
      <w:pPr>
        <w:pStyle w:val="21"/>
        <w:numPr>
          <w:ilvl w:val="0"/>
          <w:numId w:val="7"/>
        </w:numPr>
        <w:spacing w:before="156" w:beforeLines="50" w:line="520" w:lineRule="exact"/>
        <w:ind w:left="737" w:hanging="737" w:firstLineChars="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>进入复诊页面后选择复诊科室及医生。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1910715</wp:posOffset>
                </wp:positionH>
                <wp:positionV relativeFrom="paragraph">
                  <wp:posOffset>929005</wp:posOffset>
                </wp:positionV>
                <wp:extent cx="1386840" cy="246380"/>
                <wp:effectExtent l="0" t="0" r="23495" b="20955"/>
                <wp:wrapNone/>
                <wp:docPr id="80" name="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673" cy="2461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0.45pt;margin-top:73.15pt;height:19.4pt;width:109.2pt;z-index:251659264;v-text-anchor:middle;mso-width-relative:page;mso-height-relative:page;" fillcolor="#FFFFFF [3212]" filled="t" stroked="t" coordsize="21600,21600" o:gfxdata="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80Qo/dkAAAALAQAADwAAAAAAAAABACAAAAAiAAAAZHJzL2Rv&#10;d25yZXYueG1sUEsBAhQAFAAAAAgAh07iQJBy6YRyAgAAAQUAAA4AAAAAAAAAAQAgAAAAKAEAAGRy&#10;cy9lMm9Eb2MueG1sUEsFBgAAAAAGAAYAWQEAAAwGAAAAAA==&#10;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</w:rPr>
        <w:drawing>
          <wp:inline distT="0" distB="0" distL="0" distR="0">
            <wp:extent cx="1741170" cy="3419475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1565" cy="34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741170" cy="3419475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1565" cy="34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741170" cy="3419475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1565" cy="34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图14 选择复诊科室及医生</w:t>
      </w:r>
    </w:p>
    <w:p>
      <w:pPr>
        <w:pStyle w:val="21"/>
        <w:numPr>
          <w:ilvl w:val="0"/>
          <w:numId w:val="7"/>
        </w:numPr>
        <w:spacing w:before="156" w:beforeLines="50" w:line="520" w:lineRule="exact"/>
        <w:ind w:left="737" w:hanging="737" w:firstLineChars="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>选择科室及医生后，寄进入到预约确认页面，您在此页面可以选择预约复诊的时间，并确认预约科室、预约医生以及复诊诊费无误后，选择【提交】并支付诊费即可，如图15所示。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743075" cy="3419475"/>
            <wp:effectExtent l="0" t="0" r="0" b="952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331" cy="34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743075" cy="3419475"/>
            <wp:effectExtent l="0" t="0" r="0" b="952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332" cy="34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743075" cy="3419475"/>
            <wp:effectExtent l="0" t="0" r="0" b="952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332" cy="34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图15 复诊费用支付</w:t>
      </w:r>
    </w:p>
    <w:p>
      <w:pPr>
        <w:pStyle w:val="21"/>
        <w:numPr>
          <w:ilvl w:val="0"/>
          <w:numId w:val="7"/>
        </w:numPr>
        <w:spacing w:before="156" w:beforeLines="50" w:line="520" w:lineRule="exact"/>
        <w:ind w:left="737" w:hanging="737" w:firstLineChars="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>费用支付后，您可在预约列表中查看预约信息，到预约复诊日期时，您可在预约复诊详情中点击【复诊签到】，如图16所示,进入到医生复诊页面，在复诊时间前，系统会自动提示您复诊时间，如图17所示。</w:t>
      </w:r>
    </w:p>
    <w:p>
      <w:pPr>
        <w:ind w:firstLine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655445" cy="3248660"/>
            <wp:effectExtent l="0" t="0" r="1905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6000" cy="3248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655445" cy="3248660"/>
            <wp:effectExtent l="0" t="0" r="1905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6000" cy="3248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655445" cy="3248660"/>
            <wp:effectExtent l="0" t="0" r="1905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6000" cy="3248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 xml:space="preserve">          图16 复诊查询及签到                    图17 复诊时间提醒</w:t>
      </w:r>
    </w:p>
    <w:p>
      <w:pPr>
        <w:pStyle w:val="21"/>
        <w:numPr>
          <w:ilvl w:val="0"/>
          <w:numId w:val="7"/>
        </w:numPr>
        <w:spacing w:before="156" w:beforeLines="50" w:line="520" w:lineRule="exact"/>
        <w:ind w:left="737" w:hanging="737" w:firstLineChars="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到了复诊时间，</w:t>
      </w:r>
      <w:r>
        <w:rPr>
          <w:rFonts w:ascii="Times New Roman" w:hAnsi="Times New Roman" w:eastAsia="仿宋" w:cs="Times New Roman"/>
          <w:sz w:val="28"/>
          <w:szCs w:val="28"/>
        </w:rPr>
        <w:t>点击【复诊签到】后，即进入到病情描述界面，您需要在此界面填写病情信息及检验检查应影像等资料，填写完毕后，点击【提交】即进入到视频问诊界面。</w:t>
      </w:r>
      <w:r>
        <w:rPr>
          <w:rFonts w:hint="eastAsia" w:ascii="Times New Roman" w:hAnsi="Times New Roman" w:eastAsia="仿宋" w:cs="Times New Roman"/>
          <w:color w:val="FF0000"/>
          <w:sz w:val="28"/>
          <w:szCs w:val="28"/>
          <w:lang w:val="en-US" w:eastAsia="zh-CN"/>
        </w:rPr>
        <w:t>点击完成后请在此界面等待大夫视频接通,不可退出小程序，否则将接收不到大夫视频</w:t>
      </w:r>
    </w:p>
    <w:p>
      <w:pPr>
        <w:ind w:firstLine="420"/>
        <w:jc w:val="center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drawing>
          <wp:inline distT="0" distB="0" distL="0" distR="0">
            <wp:extent cx="1704340" cy="3347720"/>
            <wp:effectExtent l="0" t="0" r="0" b="508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00" cy="33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图18 在线复诊病情描述</w:t>
      </w:r>
    </w:p>
    <w:p>
      <w:pPr>
        <w:pStyle w:val="21"/>
        <w:numPr>
          <w:ilvl w:val="0"/>
          <w:numId w:val="7"/>
        </w:numPr>
        <w:spacing w:before="156" w:beforeLines="50" w:line="520" w:lineRule="exact"/>
        <w:ind w:left="737" w:hanging="737" w:firstLineChars="0"/>
        <w:rPr>
          <w:rFonts w:ascii="Times New Roman" w:hAnsi="Times New Roman" w:cs="Times New Roman"/>
        </w:rPr>
      </w:pPr>
      <w:r>
        <w:rPr>
          <w:rFonts w:ascii="Times New Roman" w:hAnsi="Times New Roman" w:eastAsia="仿宋" w:cs="Times New Roman"/>
          <w:sz w:val="28"/>
          <w:szCs w:val="28"/>
        </w:rPr>
        <w:t>进入与医生的对话窗口，医生接诊后，接通与医生的视频通话，期间医生可分享屏幕，引导您同意开处方，同意后，医生对您进行在线开处方操作，如图19所示。如中途断线，医生会再次发生视频问诊邀请。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706245" cy="3347720"/>
            <wp:effectExtent l="0" t="0" r="8255" b="508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630" cy="33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706245" cy="3347720"/>
            <wp:effectExtent l="0" t="0" r="8255" b="508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630" cy="33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704340" cy="3347720"/>
            <wp:effectExtent l="0" t="0" r="0" b="508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00" cy="33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图19 在线复诊</w:t>
      </w:r>
    </w:p>
    <w:p>
      <w:pPr>
        <w:pStyle w:val="21"/>
        <w:numPr>
          <w:ilvl w:val="0"/>
          <w:numId w:val="7"/>
        </w:numPr>
        <w:spacing w:before="156" w:beforeLines="50" w:line="520" w:lineRule="exact"/>
        <w:ind w:left="737" w:hanging="737" w:firstLineChars="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>医生处方开具后，您会收到取药通知短信，点击短信内连接，即可查看处方，可选择2种方式取药，就近药店取药或送药上门，待取药时，支付药品费用，如图20所示。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706245" cy="3347720"/>
            <wp:effectExtent l="0" t="0" r="8255" b="508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630" cy="33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drawing>
          <wp:inline distT="0" distB="0" distL="0" distR="0">
            <wp:extent cx="1706245" cy="3347720"/>
            <wp:effectExtent l="0" t="0" r="8255" b="508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630" cy="33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图20 选择取药方式</w:t>
      </w:r>
    </w:p>
    <w:p>
      <w:pPr>
        <w:pStyle w:val="21"/>
        <w:numPr>
          <w:ilvl w:val="0"/>
          <w:numId w:val="7"/>
        </w:numPr>
        <w:spacing w:before="156" w:beforeLines="50" w:line="520" w:lineRule="exact"/>
        <w:ind w:left="737" w:hanging="737" w:firstLineChars="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>在线咨询结束后，您可就咨询情况在线进行星级评价。</w:t>
      </w:r>
    </w:p>
    <w:p>
      <w:pPr>
        <w:jc w:val="center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drawing>
          <wp:inline distT="0" distB="0" distL="0" distR="0">
            <wp:extent cx="1743075" cy="3419475"/>
            <wp:effectExtent l="0" t="0" r="0" b="952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332" cy="34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eastAsia="仿宋" w:cs="Times New Roman"/>
        </w:rPr>
        <w:t>图21 在线复诊评价</w:t>
      </w:r>
    </w:p>
    <w:p>
      <w:pPr>
        <w:jc w:val="center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图29 用药咨询</w:t>
      </w:r>
    </w:p>
    <w:p>
      <w:pPr>
        <w:pStyle w:val="3"/>
        <w:numPr>
          <w:ilvl w:val="1"/>
          <w:numId w:val="2"/>
        </w:numPr>
        <w:rPr>
          <w:rFonts w:ascii="Times New Roman" w:hAnsi="Times New Roman" w:cs="Times New Roman"/>
        </w:rPr>
      </w:pPr>
      <w:bookmarkStart w:id="26" w:name="_Toc19373"/>
      <w:r>
        <w:rPr>
          <w:rFonts w:ascii="Times New Roman" w:hAnsi="Times New Roman" w:cs="Times New Roman"/>
        </w:rPr>
        <w:t>就诊记录查询</w:t>
      </w:r>
      <w:bookmarkEnd w:id="26"/>
    </w:p>
    <w:p>
      <w:pPr>
        <w:pStyle w:val="21"/>
        <w:numPr>
          <w:ilvl w:val="0"/>
          <w:numId w:val="8"/>
        </w:numPr>
        <w:spacing w:before="156" w:beforeLines="50" w:line="520" w:lineRule="exact"/>
        <w:ind w:left="794" w:hanging="794" w:firstLineChars="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>您可在【我的问诊】中查询历次在线咨询或在线复诊记录，并查看详细的诊疗内容。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706245" cy="3347720"/>
            <wp:effectExtent l="0" t="0" r="8255" b="508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630" cy="33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706245" cy="3347720"/>
            <wp:effectExtent l="0" t="0" r="8255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630" cy="33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706245" cy="3347720"/>
            <wp:effectExtent l="0" t="0" r="8255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630" cy="33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eastAsia="仿宋" w:cs="Times New Roman"/>
        </w:rPr>
        <w:t>图30 就诊记录查询</w:t>
      </w:r>
    </w:p>
    <w:p>
      <w:pPr>
        <w:pStyle w:val="3"/>
        <w:numPr>
          <w:ilvl w:val="1"/>
          <w:numId w:val="2"/>
        </w:numPr>
        <w:rPr>
          <w:rFonts w:ascii="Times New Roman" w:hAnsi="Times New Roman" w:cs="Times New Roman"/>
        </w:rPr>
      </w:pPr>
      <w:bookmarkStart w:id="27" w:name="_Toc25103"/>
      <w:r>
        <w:rPr>
          <w:rFonts w:ascii="Times New Roman" w:hAnsi="Times New Roman" w:cs="Times New Roman"/>
        </w:rPr>
        <w:t>退费</w:t>
      </w:r>
      <w:bookmarkEnd w:id="27"/>
    </w:p>
    <w:p>
      <w:pPr>
        <w:spacing w:line="360" w:lineRule="auto"/>
        <w:ind w:firstLine="560" w:firstLineChars="200"/>
        <w:jc w:val="left"/>
        <w:rPr>
          <w:rFonts w:ascii="Times New Roman" w:hAnsi="Times New Roman" w:eastAsia="仿宋" w:cs="Times New Roman"/>
          <w:color w:val="auto"/>
          <w:sz w:val="28"/>
          <w:szCs w:val="28"/>
          <w:highlight w:val="none"/>
        </w:rPr>
      </w:pPr>
      <w:r>
        <w:rPr>
          <w:rFonts w:ascii="Times New Roman" w:hAnsi="Times New Roman" w:eastAsia="仿宋" w:cs="Times New Roman"/>
          <w:color w:val="auto"/>
          <w:sz w:val="28"/>
          <w:szCs w:val="28"/>
          <w:highlight w:val="none"/>
        </w:rPr>
        <w:t>互联网医院内测期间，经医院同意，可退还就诊费用，费用将在</w:t>
      </w:r>
      <w:r>
        <w:rPr>
          <w:rFonts w:hint="eastAsia" w:ascii="Times New Roman" w:hAnsi="Times New Roman" w:eastAsia="仿宋" w:cs="Times New Roman"/>
          <w:color w:val="auto"/>
          <w:sz w:val="28"/>
          <w:szCs w:val="28"/>
          <w:highlight w:val="none"/>
          <w:lang w:val="en-US" w:eastAsia="zh-CN"/>
        </w:rPr>
        <w:t>1-15</w:t>
      </w:r>
      <w:r>
        <w:rPr>
          <w:rFonts w:ascii="Times New Roman" w:hAnsi="Times New Roman" w:eastAsia="仿宋" w:cs="Times New Roman"/>
          <w:color w:val="auto"/>
          <w:sz w:val="28"/>
          <w:szCs w:val="28"/>
          <w:highlight w:val="none"/>
        </w:rPr>
        <w:t>个工作日内按照付款路径退回。</w:t>
      </w:r>
    </w:p>
    <w:p>
      <w:pPr>
        <w:pStyle w:val="21"/>
        <w:keepNext/>
        <w:keepLines/>
        <w:numPr>
          <w:ilvl w:val="1"/>
          <w:numId w:val="4"/>
        </w:numPr>
        <w:spacing w:line="360" w:lineRule="auto"/>
        <w:ind w:firstLineChars="0"/>
        <w:outlineLvl w:val="2"/>
        <w:rPr>
          <w:rFonts w:ascii="Times New Roman" w:hAnsi="Times New Roman" w:eastAsia="仿宋" w:cs="Times New Roman"/>
          <w:b/>
          <w:bCs/>
          <w:vanish/>
          <w:sz w:val="28"/>
          <w:szCs w:val="28"/>
        </w:rPr>
      </w:pPr>
      <w:bookmarkStart w:id="28" w:name="_Toc11378"/>
      <w:bookmarkEnd w:id="28"/>
      <w:bookmarkStart w:id="29" w:name="_Toc20376"/>
      <w:bookmarkEnd w:id="29"/>
    </w:p>
    <w:p>
      <w:pPr>
        <w:pStyle w:val="21"/>
        <w:keepNext/>
        <w:keepLines/>
        <w:numPr>
          <w:ilvl w:val="1"/>
          <w:numId w:val="4"/>
        </w:numPr>
        <w:spacing w:line="360" w:lineRule="auto"/>
        <w:ind w:firstLineChars="0"/>
        <w:outlineLvl w:val="2"/>
        <w:rPr>
          <w:rFonts w:ascii="Times New Roman" w:hAnsi="Times New Roman" w:eastAsia="仿宋" w:cs="Times New Roman"/>
          <w:b/>
          <w:bCs/>
          <w:vanish/>
          <w:sz w:val="28"/>
          <w:szCs w:val="28"/>
        </w:rPr>
      </w:pPr>
      <w:bookmarkStart w:id="30" w:name="_Toc6057"/>
      <w:bookmarkEnd w:id="30"/>
      <w:bookmarkStart w:id="31" w:name="_Toc18208"/>
      <w:bookmarkEnd w:id="31"/>
    </w:p>
    <w:p>
      <w:pPr>
        <w:pStyle w:val="21"/>
        <w:keepNext/>
        <w:keepLines/>
        <w:numPr>
          <w:ilvl w:val="1"/>
          <w:numId w:val="4"/>
        </w:numPr>
        <w:spacing w:line="360" w:lineRule="auto"/>
        <w:ind w:firstLineChars="0"/>
        <w:outlineLvl w:val="2"/>
        <w:rPr>
          <w:rFonts w:ascii="Times New Roman" w:hAnsi="Times New Roman" w:eastAsia="仿宋" w:cs="Times New Roman"/>
          <w:b/>
          <w:bCs/>
          <w:vanish/>
          <w:sz w:val="28"/>
          <w:szCs w:val="28"/>
        </w:rPr>
      </w:pPr>
      <w:bookmarkStart w:id="32" w:name="_Toc16220"/>
      <w:bookmarkEnd w:id="32"/>
      <w:bookmarkStart w:id="33" w:name="_Toc27021"/>
      <w:bookmarkEnd w:id="33"/>
    </w:p>
    <w:p>
      <w:pPr>
        <w:pStyle w:val="21"/>
        <w:keepNext/>
        <w:keepLines/>
        <w:numPr>
          <w:ilvl w:val="1"/>
          <w:numId w:val="4"/>
        </w:numPr>
        <w:spacing w:line="360" w:lineRule="auto"/>
        <w:ind w:firstLineChars="0"/>
        <w:outlineLvl w:val="2"/>
        <w:rPr>
          <w:rFonts w:ascii="Times New Roman" w:hAnsi="Times New Roman" w:eastAsia="仿宋" w:cs="Times New Roman"/>
          <w:b/>
          <w:bCs/>
          <w:vanish/>
          <w:sz w:val="28"/>
          <w:szCs w:val="28"/>
        </w:rPr>
      </w:pPr>
      <w:bookmarkStart w:id="34" w:name="_Toc15662"/>
      <w:bookmarkEnd w:id="34"/>
      <w:bookmarkStart w:id="35" w:name="_Toc19176"/>
      <w:bookmarkEnd w:id="35"/>
    </w:p>
    <w:p>
      <w:pPr>
        <w:pStyle w:val="21"/>
        <w:keepNext/>
        <w:keepLines/>
        <w:numPr>
          <w:ilvl w:val="1"/>
          <w:numId w:val="4"/>
        </w:numPr>
        <w:spacing w:line="360" w:lineRule="auto"/>
        <w:ind w:firstLineChars="0"/>
        <w:outlineLvl w:val="2"/>
        <w:rPr>
          <w:rFonts w:ascii="Times New Roman" w:hAnsi="Times New Roman" w:eastAsia="仿宋" w:cs="Times New Roman"/>
          <w:b/>
          <w:bCs/>
          <w:vanish/>
          <w:sz w:val="28"/>
          <w:szCs w:val="28"/>
        </w:rPr>
      </w:pPr>
      <w:bookmarkStart w:id="36" w:name="_Toc4649"/>
      <w:bookmarkEnd w:id="36"/>
      <w:bookmarkStart w:id="37" w:name="_Toc25060"/>
      <w:bookmarkEnd w:id="37"/>
    </w:p>
    <w:p>
      <w:pPr>
        <w:pStyle w:val="4"/>
        <w:numPr>
          <w:numId w:val="0"/>
        </w:numPr>
        <w:spacing w:before="0" w:after="0" w:line="360" w:lineRule="auto"/>
        <w:ind w:leftChars="0"/>
        <w:rPr>
          <w:rFonts w:ascii="Times New Roman" w:hAnsi="Times New Roman" w:eastAsia="仿宋" w:cs="Times New Roman"/>
          <w:sz w:val="28"/>
          <w:szCs w:val="28"/>
        </w:rPr>
      </w:pPr>
      <w:bookmarkStart w:id="38" w:name="_Toc27892"/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2.5.1</w:t>
      </w:r>
      <w:r>
        <w:rPr>
          <w:rFonts w:ascii="Times New Roman" w:hAnsi="Times New Roman" w:eastAsia="仿宋" w:cs="Times New Roman"/>
          <w:sz w:val="28"/>
          <w:szCs w:val="28"/>
        </w:rPr>
        <w:t>在线退费</w:t>
      </w:r>
      <w:bookmarkEnd w:id="38"/>
    </w:p>
    <w:p>
      <w:pPr>
        <w:pStyle w:val="21"/>
        <w:keepNext/>
        <w:keepLines/>
        <w:numPr>
          <w:ilvl w:val="0"/>
          <w:numId w:val="9"/>
        </w:numPr>
        <w:spacing w:line="360" w:lineRule="auto"/>
        <w:ind w:firstLineChars="0"/>
        <w:outlineLvl w:val="3"/>
        <w:rPr>
          <w:rFonts w:ascii="Times New Roman" w:hAnsi="Times New Roman" w:eastAsia="仿宋" w:cs="Times New Roman"/>
          <w:b/>
          <w:bCs/>
          <w:vanish/>
          <w:sz w:val="28"/>
          <w:szCs w:val="28"/>
        </w:rPr>
      </w:pPr>
    </w:p>
    <w:p>
      <w:pPr>
        <w:pStyle w:val="21"/>
        <w:keepNext/>
        <w:keepLines/>
        <w:numPr>
          <w:ilvl w:val="0"/>
          <w:numId w:val="9"/>
        </w:numPr>
        <w:spacing w:line="360" w:lineRule="auto"/>
        <w:ind w:firstLineChars="0"/>
        <w:outlineLvl w:val="3"/>
        <w:rPr>
          <w:rFonts w:ascii="Times New Roman" w:hAnsi="Times New Roman" w:eastAsia="仿宋" w:cs="Times New Roman"/>
          <w:b/>
          <w:bCs/>
          <w:vanish/>
          <w:sz w:val="28"/>
          <w:szCs w:val="28"/>
        </w:rPr>
      </w:pPr>
    </w:p>
    <w:p>
      <w:pPr>
        <w:pStyle w:val="21"/>
        <w:keepNext/>
        <w:keepLines/>
        <w:numPr>
          <w:ilvl w:val="1"/>
          <w:numId w:val="9"/>
        </w:numPr>
        <w:spacing w:line="360" w:lineRule="auto"/>
        <w:ind w:firstLineChars="0"/>
        <w:outlineLvl w:val="3"/>
        <w:rPr>
          <w:rFonts w:ascii="Times New Roman" w:hAnsi="Times New Roman" w:eastAsia="仿宋" w:cs="Times New Roman"/>
          <w:b/>
          <w:bCs/>
          <w:vanish/>
          <w:sz w:val="28"/>
          <w:szCs w:val="28"/>
        </w:rPr>
      </w:pPr>
    </w:p>
    <w:p>
      <w:pPr>
        <w:pStyle w:val="21"/>
        <w:keepNext/>
        <w:keepLines/>
        <w:numPr>
          <w:ilvl w:val="1"/>
          <w:numId w:val="9"/>
        </w:numPr>
        <w:spacing w:line="360" w:lineRule="auto"/>
        <w:ind w:firstLineChars="0"/>
        <w:outlineLvl w:val="3"/>
        <w:rPr>
          <w:rFonts w:ascii="Times New Roman" w:hAnsi="Times New Roman" w:eastAsia="仿宋" w:cs="Times New Roman"/>
          <w:b/>
          <w:bCs/>
          <w:vanish/>
          <w:sz w:val="28"/>
          <w:szCs w:val="28"/>
        </w:rPr>
      </w:pPr>
    </w:p>
    <w:p>
      <w:pPr>
        <w:pStyle w:val="21"/>
        <w:keepNext/>
        <w:keepLines/>
        <w:numPr>
          <w:ilvl w:val="1"/>
          <w:numId w:val="9"/>
        </w:numPr>
        <w:spacing w:line="360" w:lineRule="auto"/>
        <w:ind w:firstLineChars="0"/>
        <w:outlineLvl w:val="3"/>
        <w:rPr>
          <w:rFonts w:ascii="Times New Roman" w:hAnsi="Times New Roman" w:eastAsia="仿宋" w:cs="Times New Roman"/>
          <w:b/>
          <w:bCs/>
          <w:vanish/>
          <w:sz w:val="28"/>
          <w:szCs w:val="28"/>
        </w:rPr>
      </w:pPr>
    </w:p>
    <w:p>
      <w:pPr>
        <w:pStyle w:val="21"/>
        <w:keepNext/>
        <w:keepLines/>
        <w:numPr>
          <w:ilvl w:val="1"/>
          <w:numId w:val="9"/>
        </w:numPr>
        <w:spacing w:line="360" w:lineRule="auto"/>
        <w:ind w:firstLineChars="0"/>
        <w:outlineLvl w:val="3"/>
        <w:rPr>
          <w:rFonts w:ascii="Times New Roman" w:hAnsi="Times New Roman" w:eastAsia="仿宋" w:cs="Times New Roman"/>
          <w:b/>
          <w:bCs/>
          <w:vanish/>
          <w:sz w:val="28"/>
          <w:szCs w:val="28"/>
        </w:rPr>
      </w:pPr>
    </w:p>
    <w:p>
      <w:pPr>
        <w:pStyle w:val="21"/>
        <w:keepNext/>
        <w:keepLines/>
        <w:numPr>
          <w:ilvl w:val="1"/>
          <w:numId w:val="9"/>
        </w:numPr>
        <w:spacing w:line="360" w:lineRule="auto"/>
        <w:ind w:firstLineChars="0"/>
        <w:outlineLvl w:val="3"/>
        <w:rPr>
          <w:rFonts w:ascii="Times New Roman" w:hAnsi="Times New Roman" w:eastAsia="仿宋" w:cs="Times New Roman"/>
          <w:b/>
          <w:bCs/>
          <w:vanish/>
          <w:sz w:val="28"/>
          <w:szCs w:val="28"/>
        </w:rPr>
      </w:pPr>
    </w:p>
    <w:p>
      <w:pPr>
        <w:pStyle w:val="21"/>
        <w:keepNext/>
        <w:keepLines/>
        <w:numPr>
          <w:ilvl w:val="1"/>
          <w:numId w:val="9"/>
        </w:numPr>
        <w:spacing w:line="360" w:lineRule="auto"/>
        <w:ind w:firstLineChars="0"/>
        <w:outlineLvl w:val="3"/>
        <w:rPr>
          <w:rFonts w:ascii="Times New Roman" w:hAnsi="Times New Roman" w:eastAsia="仿宋" w:cs="Times New Roman"/>
          <w:b/>
          <w:bCs/>
          <w:vanish/>
          <w:sz w:val="28"/>
          <w:szCs w:val="28"/>
        </w:rPr>
      </w:pPr>
    </w:p>
    <w:p>
      <w:pPr>
        <w:pStyle w:val="21"/>
        <w:keepNext/>
        <w:keepLines/>
        <w:numPr>
          <w:ilvl w:val="1"/>
          <w:numId w:val="9"/>
        </w:numPr>
        <w:spacing w:line="360" w:lineRule="auto"/>
        <w:ind w:firstLineChars="0"/>
        <w:outlineLvl w:val="3"/>
        <w:rPr>
          <w:rFonts w:ascii="Times New Roman" w:hAnsi="Times New Roman" w:eastAsia="仿宋" w:cs="Times New Roman"/>
          <w:b/>
          <w:bCs/>
          <w:vanish/>
          <w:sz w:val="28"/>
          <w:szCs w:val="28"/>
        </w:rPr>
      </w:pPr>
    </w:p>
    <w:p>
      <w:pPr>
        <w:pStyle w:val="21"/>
        <w:keepNext/>
        <w:keepLines/>
        <w:numPr>
          <w:ilvl w:val="2"/>
          <w:numId w:val="9"/>
        </w:numPr>
        <w:spacing w:line="360" w:lineRule="auto"/>
        <w:ind w:firstLineChars="0"/>
        <w:outlineLvl w:val="3"/>
        <w:rPr>
          <w:rFonts w:ascii="Times New Roman" w:hAnsi="Times New Roman" w:eastAsia="仿宋" w:cs="Times New Roman"/>
          <w:b/>
          <w:bCs/>
          <w:vanish/>
          <w:sz w:val="28"/>
          <w:szCs w:val="28"/>
        </w:rPr>
      </w:pPr>
    </w:p>
    <w:p>
      <w:pPr>
        <w:pStyle w:val="5"/>
        <w:numPr>
          <w:numId w:val="0"/>
        </w:numPr>
        <w:spacing w:before="0" w:after="0" w:line="360" w:lineRule="auto"/>
        <w:ind w:leftChars="0"/>
        <w:rPr>
          <w:rFonts w:ascii="Times New Roman" w:hAnsi="Times New Roman" w:eastAsia="仿宋" w:cs="Times New Roman"/>
        </w:rPr>
      </w:pPr>
      <w:r>
        <w:rPr>
          <w:rFonts w:hint="eastAsia" w:ascii="Times New Roman" w:hAnsi="Times New Roman" w:eastAsia="仿宋" w:cs="Times New Roman"/>
          <w:lang w:val="en-US" w:eastAsia="zh-CN"/>
        </w:rPr>
        <w:t>2.5.1.1</w:t>
      </w:r>
      <w:r>
        <w:rPr>
          <w:rFonts w:ascii="Times New Roman" w:hAnsi="Times New Roman" w:eastAsia="仿宋" w:cs="Times New Roman"/>
        </w:rPr>
        <w:t>未到预约时间退费</w:t>
      </w:r>
    </w:p>
    <w:p>
      <w:pPr>
        <w:pStyle w:val="21"/>
        <w:numPr>
          <w:ilvl w:val="0"/>
          <w:numId w:val="10"/>
        </w:numPr>
        <w:spacing w:before="156" w:beforeLines="50" w:line="520" w:lineRule="exact"/>
        <w:ind w:left="794" w:hanging="794" w:firstLineChars="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>如因个人原因无法按照预约时间进行复诊，在预约时间前，您可以选择在线退费，点击【我的问诊】进入复诊预约查询界面，点击需要取消的复诊行程，进入复诊详情页面，点击【取消预约】，平台会提示您是否确认取消此次复诊申请，点击【确定】即完成取消预约，退费状态可在预约列表中查询，退费进行中显示【退费中】，退费完毕显示【已退费】。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743075" cy="3419475"/>
            <wp:effectExtent l="0" t="0" r="0" b="952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332" cy="34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741170" cy="341947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1564" cy="34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743075" cy="341947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332" cy="34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eastAsia="仿宋" w:cs="Times New Roman"/>
        </w:rPr>
        <w:t>图31未到预约就诊时间退费</w:t>
      </w:r>
    </w:p>
    <w:p>
      <w:pPr>
        <w:pStyle w:val="5"/>
        <w:numPr>
          <w:numId w:val="0"/>
        </w:numPr>
        <w:spacing w:before="0" w:after="0" w:line="360" w:lineRule="auto"/>
        <w:ind w:leftChars="0"/>
        <w:rPr>
          <w:rFonts w:ascii="Times New Roman" w:hAnsi="Times New Roman" w:eastAsia="仿宋" w:cs="Times New Roman"/>
        </w:rPr>
      </w:pPr>
      <w:r>
        <w:rPr>
          <w:rFonts w:hint="eastAsia" w:ascii="Times New Roman" w:hAnsi="Times New Roman" w:eastAsia="仿宋" w:cs="Times New Roman"/>
          <w:lang w:val="en-US" w:eastAsia="zh-CN"/>
        </w:rPr>
        <w:t>2.5.1.2</w:t>
      </w:r>
      <w:r>
        <w:rPr>
          <w:rFonts w:ascii="Times New Roman" w:hAnsi="Times New Roman" w:eastAsia="仿宋" w:cs="Times New Roman"/>
        </w:rPr>
        <w:t>已过预约时间退费</w:t>
      </w:r>
    </w:p>
    <w:p>
      <w:pPr>
        <w:pStyle w:val="21"/>
        <w:numPr>
          <w:ilvl w:val="0"/>
          <w:numId w:val="11"/>
        </w:numPr>
        <w:spacing w:before="156" w:beforeLines="50" w:line="520" w:lineRule="exact"/>
        <w:ind w:left="794" w:hanging="794" w:firstLineChars="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>如已过预约时间，仍未进行在线复诊，在预约时间前，您可以选择在线退费，点击【我的问诊】进入复诊预约查询界面，点击需要取消的复诊行程，进入复诊详情页面，点击【申请退号】，在退号申请页面填写退号原因，点击【提交】，即可完成退号操作，退费状态可在预约列表中查询，退费进行中显示【退费中】，退费完毕显示【已退费】。</w:t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724660" cy="3383915"/>
            <wp:effectExtent l="0" t="0" r="8890" b="698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981" cy="33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722755" cy="3383915"/>
            <wp:effectExtent l="0" t="0" r="0" b="698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3232" cy="33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724660" cy="3383915"/>
            <wp:effectExtent l="0" t="0" r="8890" b="698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981" cy="33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图32 已过预约就诊时间退费</w:t>
      </w:r>
    </w:p>
    <w:p>
      <w:pPr>
        <w:pStyle w:val="4"/>
        <w:numPr>
          <w:numId w:val="0"/>
        </w:numPr>
        <w:spacing w:before="0" w:after="0" w:line="360" w:lineRule="auto"/>
        <w:ind w:leftChars="0"/>
        <w:rPr>
          <w:rFonts w:ascii="Times New Roman" w:hAnsi="Times New Roman" w:eastAsia="仿宋" w:cs="Times New Roman"/>
          <w:sz w:val="28"/>
          <w:szCs w:val="28"/>
        </w:rPr>
      </w:pPr>
      <w:bookmarkStart w:id="39" w:name="_Toc6183"/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2.5.2.</w:t>
      </w:r>
      <w:r>
        <w:rPr>
          <w:rFonts w:ascii="Times New Roman" w:hAnsi="Times New Roman" w:eastAsia="仿宋" w:cs="Times New Roman"/>
          <w:sz w:val="28"/>
          <w:szCs w:val="28"/>
        </w:rPr>
        <w:t>窗口退费</w:t>
      </w:r>
      <w:bookmarkEnd w:id="39"/>
    </w:p>
    <w:p>
      <w:pPr>
        <w:pStyle w:val="21"/>
        <w:numPr>
          <w:ilvl w:val="0"/>
          <w:numId w:val="12"/>
        </w:numPr>
        <w:spacing w:before="156" w:beforeLines="50" w:line="520" w:lineRule="exact"/>
        <w:ind w:left="794" w:hanging="794" w:firstLineChars="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>除在线退费外，您还可以到医院窗口申请退费，医院窗口同意后更新号源状态，系统执行给您退款的操作，退款费用按原路退还。</w:t>
      </w:r>
    </w:p>
    <w:p>
      <w:pPr>
        <w:pStyle w:val="4"/>
        <w:numPr>
          <w:numId w:val="0"/>
        </w:numPr>
        <w:spacing w:before="0" w:after="0" w:line="360" w:lineRule="auto"/>
        <w:ind w:leftChars="0"/>
        <w:rPr>
          <w:rFonts w:ascii="Times New Roman" w:hAnsi="Times New Roman" w:eastAsia="仿宋" w:cs="Times New Roman"/>
          <w:sz w:val="28"/>
          <w:szCs w:val="28"/>
        </w:rPr>
      </w:pPr>
      <w:bookmarkStart w:id="40" w:name="_Toc15382"/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2.5.3</w:t>
      </w:r>
      <w:r>
        <w:rPr>
          <w:rFonts w:ascii="Times New Roman" w:hAnsi="Times New Roman" w:eastAsia="仿宋" w:cs="Times New Roman"/>
          <w:sz w:val="28"/>
          <w:szCs w:val="28"/>
        </w:rPr>
        <w:t>医生停诊退费</w:t>
      </w:r>
      <w:bookmarkEnd w:id="40"/>
    </w:p>
    <w:p>
      <w:pPr>
        <w:pStyle w:val="21"/>
        <w:numPr>
          <w:ilvl w:val="0"/>
          <w:numId w:val="13"/>
        </w:numPr>
        <w:spacing w:before="156" w:beforeLines="50" w:line="520" w:lineRule="exact"/>
        <w:ind w:left="794" w:hanging="794" w:firstLineChars="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>如果医生停诊，平台会将预约医生停诊时间内到号源执行退号退款操作，执行给您退款的操作，退款费用按原路退还。</w:t>
      </w:r>
    </w:p>
    <w:p>
      <w:pPr>
        <w:pStyle w:val="21"/>
        <w:numPr>
          <w:ilvl w:val="0"/>
          <w:numId w:val="13"/>
        </w:numPr>
        <w:spacing w:before="156" w:beforeLines="50" w:line="520" w:lineRule="exact"/>
        <w:ind w:left="794" w:hanging="794" w:firstLineChars="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>系统如果监测到号源无法预约，也会自动退号退费，执行给您退款的操作，退款费用按原路退还。</w:t>
      </w:r>
    </w:p>
    <w:p>
      <w:pPr>
        <w:ind w:firstLine="420"/>
        <w:jc w:val="center"/>
        <w:rPr>
          <w:rFonts w:ascii="Times New Roman" w:hAnsi="Times New Roman" w:cs="Times New Roman"/>
        </w:rPr>
      </w:pPr>
    </w:p>
    <w:p>
      <w:pPr>
        <w:pStyle w:val="3"/>
        <w:numPr>
          <w:ilvl w:val="1"/>
          <w:numId w:val="2"/>
        </w:numPr>
        <w:rPr>
          <w:rFonts w:ascii="Times New Roman" w:hAnsi="Times New Roman" w:cs="Times New Roman"/>
        </w:rPr>
      </w:pPr>
      <w:bookmarkStart w:id="41" w:name="_Toc32676"/>
      <w:r>
        <w:rPr>
          <w:rFonts w:ascii="Times New Roman" w:hAnsi="Times New Roman" w:cs="Times New Roman"/>
        </w:rPr>
        <w:t>个人中心信息修改</w:t>
      </w:r>
      <w:bookmarkEnd w:id="41"/>
    </w:p>
    <w:p>
      <w:pPr>
        <w:pStyle w:val="21"/>
        <w:numPr>
          <w:ilvl w:val="0"/>
          <w:numId w:val="14"/>
        </w:numPr>
        <w:spacing w:before="156" w:beforeLines="50" w:line="520" w:lineRule="exact"/>
        <w:ind w:left="737" w:hanging="737" w:firstLineChars="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>除就诊人添加外，您也可通过【个人中心】进行手机号的更换、修改密码、意见反馈等造作。更换手机号需使用注册手机号进行验证码的接收，填写验证码后点击【提交验证】，进入更换手机号码页面，填写新的手机号码即可。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743075" cy="3419475"/>
            <wp:effectExtent l="0" t="0" r="0" b="9525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332" cy="34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drawing>
          <wp:inline distT="0" distB="0" distL="0" distR="0">
            <wp:extent cx="1743075" cy="3419475"/>
            <wp:effectExtent l="0" t="0" r="0" b="9525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332" cy="34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图40 更换手机号码</w:t>
      </w:r>
    </w:p>
    <w:p>
      <w:pPr>
        <w:pStyle w:val="21"/>
        <w:numPr>
          <w:ilvl w:val="0"/>
          <w:numId w:val="14"/>
        </w:numPr>
        <w:spacing w:before="156" w:beforeLines="50" w:line="520" w:lineRule="exact"/>
        <w:ind w:left="737" w:hanging="737" w:firstLineChars="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>如需修改密码，则需要使用注册手机号码接收验证码，填写验证码后点击【提交验证】，即进入修改密码页面，填写新密码后点击【按成】，下次登录即可使用新密码进行登录。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741170" cy="3419475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1564" cy="34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741170" cy="3419475"/>
            <wp:effectExtent l="0" t="0" r="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1564" cy="34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741170" cy="3419475"/>
            <wp:effectExtent l="0" t="0" r="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1564" cy="34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图41 修改密码</w:t>
      </w:r>
    </w:p>
    <w:p>
      <w:pPr>
        <w:pStyle w:val="21"/>
        <w:numPr>
          <w:ilvl w:val="0"/>
          <w:numId w:val="14"/>
        </w:numPr>
        <w:spacing w:before="156" w:beforeLines="50" w:line="520" w:lineRule="exact"/>
        <w:ind w:left="737" w:hanging="737" w:firstLineChars="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>如对就诊过程有任何意见都可在【意见反馈】中填写，可采用图片或文字的方式。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741170" cy="3419475"/>
            <wp:effectExtent l="0" t="0" r="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1564" cy="34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drawing>
          <wp:inline distT="0" distB="0" distL="0" distR="0">
            <wp:extent cx="1743075" cy="3419475"/>
            <wp:effectExtent l="0" t="0" r="0" b="9525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332" cy="34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图42 意见反馈</w:t>
      </w:r>
    </w:p>
    <w:p>
      <w:pPr>
        <w:pStyle w:val="21"/>
        <w:numPr>
          <w:ilvl w:val="0"/>
          <w:numId w:val="14"/>
        </w:numPr>
        <w:spacing w:before="156" w:beforeLines="50" w:line="520" w:lineRule="exact"/>
        <w:ind w:left="737" w:hanging="737" w:firstLineChars="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>您如需退出登录只需点击【个人中心】的【退出登录】即可。</w:t>
      </w:r>
    </w:p>
    <w:p>
      <w:pPr>
        <w:ind w:firstLine="420"/>
        <w:jc w:val="center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drawing>
          <wp:inline distT="0" distB="0" distL="0" distR="0">
            <wp:extent cx="1743075" cy="3419475"/>
            <wp:effectExtent l="0" t="0" r="0" b="9525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332" cy="34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图43 退出登录</w:t>
      </w:r>
    </w:p>
    <w:sectPr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  <w:p>
    <w:pPr>
      <w:pStyle w:val="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33001731"/>
      <w:docPartObj>
        <w:docPartGallery w:val="autotext"/>
      </w:docPartObj>
    </w:sdtPr>
    <w:sdtContent>
      <w:p>
        <w:pPr>
          <w:pStyle w:val="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9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ind w:right="180" w:firstLine="5040" w:firstLineChars="2800"/>
      <w:jc w:val="both"/>
      <w:rPr>
        <w:rFonts w:ascii="仿宋" w:hAnsi="仿宋" w:eastAsia="仿宋"/>
        <w:sz w:val="21"/>
      </w:rPr>
    </w:pPr>
    <w:r>
      <w:rPr>
        <w:rFonts w:hint="eastAsia" w:ascii="仿宋" w:hAnsi="仿宋" w:eastAsia="仿宋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188595</wp:posOffset>
          </wp:positionH>
          <wp:positionV relativeFrom="paragraph">
            <wp:posOffset>-133350</wp:posOffset>
          </wp:positionV>
          <wp:extent cx="504190" cy="504190"/>
          <wp:effectExtent l="0" t="0" r="0" b="0"/>
          <wp:wrapNone/>
          <wp:docPr id="183" name="图片 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" name="图片 18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000" cy="50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仿宋" w:hAnsi="仿宋" w:eastAsia="仿宋"/>
        <w:sz w:val="21"/>
      </w:rPr>
      <w:t>北京大学人民医院互联网医院</w:t>
    </w:r>
  </w:p>
  <w:p>
    <w:pPr>
      <w:pStyle w:val="10"/>
      <w:pBdr>
        <w:bottom w:val="single" w:color="auto" w:sz="4" w:space="1"/>
      </w:pBdr>
      <w:wordWrap w:val="0"/>
      <w:ind w:right="840"/>
      <w:rPr>
        <w:rFonts w:ascii="仿宋" w:hAnsi="仿宋" w:eastAsia="仿宋"/>
        <w:sz w:val="21"/>
      </w:rPr>
    </w:pPr>
    <w:r>
      <w:rPr>
        <w:rFonts w:hint="eastAsia" w:ascii="仿宋" w:hAnsi="仿宋" w:eastAsia="仿宋"/>
        <w:sz w:val="21"/>
      </w:rPr>
      <w:t xml:space="preserve"> </w:t>
    </w:r>
    <w:r>
      <w:rPr>
        <w:rFonts w:ascii="仿宋" w:hAnsi="仿宋" w:eastAsia="仿宋"/>
        <w:sz w:val="21"/>
      </w:rPr>
      <w:t xml:space="preserve">                                                    </w:t>
    </w:r>
    <w:r>
      <w:rPr>
        <w:rFonts w:hint="eastAsia" w:ascii="仿宋" w:hAnsi="仿宋" w:eastAsia="仿宋"/>
        <w:sz w:val="21"/>
      </w:rPr>
      <w:t>患者端邀约操作说明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F3488"/>
    <w:multiLevelType w:val="multilevel"/>
    <w:tmpl w:val="016F3488"/>
    <w:lvl w:ilvl="0" w:tentative="0">
      <w:start w:val="1"/>
      <w:numFmt w:val="decimal"/>
      <w:suff w:val="nothing"/>
      <w:lvlText w:val="（%1）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15231127"/>
    <w:multiLevelType w:val="multilevel"/>
    <w:tmpl w:val="15231127"/>
    <w:lvl w:ilvl="0" w:tentative="0">
      <w:start w:val="1"/>
      <w:numFmt w:val="decimal"/>
      <w:suff w:val="nothing"/>
      <w:lvlText w:val="（%1）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2">
    <w:nsid w:val="23D13FA9"/>
    <w:multiLevelType w:val="multilevel"/>
    <w:tmpl w:val="23D13FA9"/>
    <w:lvl w:ilvl="0" w:tentative="0">
      <w:start w:val="1"/>
      <w:numFmt w:val="decimal"/>
      <w:suff w:val="nothing"/>
      <w:lvlText w:val="（%1）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3">
    <w:nsid w:val="264E4262"/>
    <w:multiLevelType w:val="multilevel"/>
    <w:tmpl w:val="264E4262"/>
    <w:lvl w:ilvl="0" w:tentative="0">
      <w:start w:val="1"/>
      <w:numFmt w:val="decimal"/>
      <w:suff w:val="nothing"/>
      <w:lvlText w:val="（%1）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4">
    <w:nsid w:val="37EF7FF3"/>
    <w:multiLevelType w:val="multilevel"/>
    <w:tmpl w:val="37EF7FF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464A4F0C"/>
    <w:multiLevelType w:val="multilevel"/>
    <w:tmpl w:val="464A4F0C"/>
    <w:lvl w:ilvl="0" w:tentative="0">
      <w:start w:val="1"/>
      <w:numFmt w:val="decimal"/>
      <w:suff w:val="nothing"/>
      <w:lvlText w:val="（%1）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6">
    <w:nsid w:val="4F1C2875"/>
    <w:multiLevelType w:val="multilevel"/>
    <w:tmpl w:val="4F1C2875"/>
    <w:lvl w:ilvl="0" w:tentative="0">
      <w:start w:val="1"/>
      <w:numFmt w:val="decimal"/>
      <w:suff w:val="nothing"/>
      <w:lvlText w:val="（%1）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7">
    <w:nsid w:val="5501450E"/>
    <w:multiLevelType w:val="multilevel"/>
    <w:tmpl w:val="5501450E"/>
    <w:lvl w:ilvl="0" w:tentative="0">
      <w:start w:val="1"/>
      <w:numFmt w:val="decimal"/>
      <w:suff w:val="nothing"/>
      <w:lvlText w:val="（%1）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8">
    <w:nsid w:val="61CD3893"/>
    <w:multiLevelType w:val="multilevel"/>
    <w:tmpl w:val="61CD3893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>
    <w:nsid w:val="68A4165E"/>
    <w:multiLevelType w:val="multilevel"/>
    <w:tmpl w:val="68A4165E"/>
    <w:lvl w:ilvl="0" w:tentative="0">
      <w:start w:val="1"/>
      <w:numFmt w:val="chineseCountingThousand"/>
      <w:suff w:val="nothing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6DCF7EC9"/>
    <w:multiLevelType w:val="multilevel"/>
    <w:tmpl w:val="6DCF7EC9"/>
    <w:lvl w:ilvl="0" w:tentative="0">
      <w:start w:val="1"/>
      <w:numFmt w:val="decimal"/>
      <w:suff w:val="nothing"/>
      <w:lvlText w:val="（%1）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11">
    <w:nsid w:val="6DF06B76"/>
    <w:multiLevelType w:val="multilevel"/>
    <w:tmpl w:val="6DF06B76"/>
    <w:lvl w:ilvl="0" w:tentative="0">
      <w:start w:val="1"/>
      <w:numFmt w:val="decimal"/>
      <w:suff w:val="nothing"/>
      <w:lvlText w:val="（%1）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12">
    <w:nsid w:val="750B7B81"/>
    <w:multiLevelType w:val="multilevel"/>
    <w:tmpl w:val="750B7B81"/>
    <w:lvl w:ilvl="0" w:tentative="0">
      <w:start w:val="1"/>
      <w:numFmt w:val="decimal"/>
      <w:suff w:val="nothing"/>
      <w:lvlText w:val="（%1）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13">
    <w:nsid w:val="7B293A23"/>
    <w:multiLevelType w:val="multilevel"/>
    <w:tmpl w:val="7B293A2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suff w:val="space"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9"/>
  </w:num>
  <w:num w:numId="2">
    <w:abstractNumId w:val="4"/>
  </w:num>
  <w:num w:numId="3">
    <w:abstractNumId w:val="0"/>
  </w:num>
  <w:num w:numId="4">
    <w:abstractNumId w:val="13"/>
  </w:num>
  <w:num w:numId="5">
    <w:abstractNumId w:val="2"/>
  </w:num>
  <w:num w:numId="6">
    <w:abstractNumId w:val="6"/>
  </w:num>
  <w:num w:numId="7">
    <w:abstractNumId w:val="1"/>
  </w:num>
  <w:num w:numId="8">
    <w:abstractNumId w:val="12"/>
  </w:num>
  <w:num w:numId="9">
    <w:abstractNumId w:val="8"/>
  </w:num>
  <w:num w:numId="10">
    <w:abstractNumId w:val="7"/>
  </w:num>
  <w:num w:numId="11">
    <w:abstractNumId w:val="11"/>
  </w:num>
  <w:num w:numId="12">
    <w:abstractNumId w:val="10"/>
  </w:num>
  <w:num w:numId="13">
    <w:abstractNumId w:val="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2B0"/>
    <w:rsid w:val="0000196B"/>
    <w:rsid w:val="00057726"/>
    <w:rsid w:val="000707FF"/>
    <w:rsid w:val="000A0DE1"/>
    <w:rsid w:val="000C1D4E"/>
    <w:rsid w:val="000C4EF3"/>
    <w:rsid w:val="000F2E99"/>
    <w:rsid w:val="00111C18"/>
    <w:rsid w:val="00122AEB"/>
    <w:rsid w:val="0013440D"/>
    <w:rsid w:val="001369BB"/>
    <w:rsid w:val="0014766F"/>
    <w:rsid w:val="001702BE"/>
    <w:rsid w:val="00177B08"/>
    <w:rsid w:val="00183D84"/>
    <w:rsid w:val="001931C2"/>
    <w:rsid w:val="001A0EC6"/>
    <w:rsid w:val="001A2B9F"/>
    <w:rsid w:val="001A6A38"/>
    <w:rsid w:val="001E6CF0"/>
    <w:rsid w:val="001F3213"/>
    <w:rsid w:val="001F709E"/>
    <w:rsid w:val="002005F0"/>
    <w:rsid w:val="0021526E"/>
    <w:rsid w:val="0023151E"/>
    <w:rsid w:val="00233AB0"/>
    <w:rsid w:val="00256AA9"/>
    <w:rsid w:val="002644F0"/>
    <w:rsid w:val="00274ABF"/>
    <w:rsid w:val="002A5F1E"/>
    <w:rsid w:val="00310F00"/>
    <w:rsid w:val="0033663F"/>
    <w:rsid w:val="00390E9B"/>
    <w:rsid w:val="003D4960"/>
    <w:rsid w:val="00403EF6"/>
    <w:rsid w:val="0040536E"/>
    <w:rsid w:val="004149A7"/>
    <w:rsid w:val="00424C09"/>
    <w:rsid w:val="00427BB8"/>
    <w:rsid w:val="004422CB"/>
    <w:rsid w:val="00472489"/>
    <w:rsid w:val="0047515D"/>
    <w:rsid w:val="004C35F4"/>
    <w:rsid w:val="004E151C"/>
    <w:rsid w:val="005128E0"/>
    <w:rsid w:val="00520B0A"/>
    <w:rsid w:val="005467BA"/>
    <w:rsid w:val="00551DD7"/>
    <w:rsid w:val="00554769"/>
    <w:rsid w:val="00566822"/>
    <w:rsid w:val="005819D8"/>
    <w:rsid w:val="005973FA"/>
    <w:rsid w:val="005D0EBF"/>
    <w:rsid w:val="005F2E25"/>
    <w:rsid w:val="005F6544"/>
    <w:rsid w:val="00696657"/>
    <w:rsid w:val="006C2C13"/>
    <w:rsid w:val="006E6C06"/>
    <w:rsid w:val="00716C1B"/>
    <w:rsid w:val="0073401F"/>
    <w:rsid w:val="007446B0"/>
    <w:rsid w:val="00754803"/>
    <w:rsid w:val="007D3C7E"/>
    <w:rsid w:val="007D5A19"/>
    <w:rsid w:val="00800C07"/>
    <w:rsid w:val="008127E2"/>
    <w:rsid w:val="00812A39"/>
    <w:rsid w:val="00812E9F"/>
    <w:rsid w:val="008209E3"/>
    <w:rsid w:val="0082168E"/>
    <w:rsid w:val="00865067"/>
    <w:rsid w:val="008B12A6"/>
    <w:rsid w:val="008D3954"/>
    <w:rsid w:val="00902264"/>
    <w:rsid w:val="009B2281"/>
    <w:rsid w:val="00A31BE2"/>
    <w:rsid w:val="00A43C22"/>
    <w:rsid w:val="00A50047"/>
    <w:rsid w:val="00A7297E"/>
    <w:rsid w:val="00A854E4"/>
    <w:rsid w:val="00A97AF8"/>
    <w:rsid w:val="00AC3EC9"/>
    <w:rsid w:val="00AE42B9"/>
    <w:rsid w:val="00AF26D2"/>
    <w:rsid w:val="00B06BFE"/>
    <w:rsid w:val="00B27333"/>
    <w:rsid w:val="00B645C2"/>
    <w:rsid w:val="00BA4651"/>
    <w:rsid w:val="00BB0FE7"/>
    <w:rsid w:val="00C00553"/>
    <w:rsid w:val="00CA3D30"/>
    <w:rsid w:val="00D007A8"/>
    <w:rsid w:val="00D17DA9"/>
    <w:rsid w:val="00D20382"/>
    <w:rsid w:val="00D73606"/>
    <w:rsid w:val="00DD6FD5"/>
    <w:rsid w:val="00DF5A18"/>
    <w:rsid w:val="00E4038F"/>
    <w:rsid w:val="00E502F5"/>
    <w:rsid w:val="00E83F93"/>
    <w:rsid w:val="00E8513A"/>
    <w:rsid w:val="00EA570F"/>
    <w:rsid w:val="00EA62FF"/>
    <w:rsid w:val="00EC1E50"/>
    <w:rsid w:val="00ED4B31"/>
    <w:rsid w:val="00EE1596"/>
    <w:rsid w:val="00F00838"/>
    <w:rsid w:val="00F272B0"/>
    <w:rsid w:val="00F467FE"/>
    <w:rsid w:val="00FF3E70"/>
    <w:rsid w:val="03004BEA"/>
    <w:rsid w:val="0A356F2E"/>
    <w:rsid w:val="15B009CD"/>
    <w:rsid w:val="20DF65D0"/>
    <w:rsid w:val="2C11285C"/>
    <w:rsid w:val="32590BDB"/>
    <w:rsid w:val="328B4A70"/>
    <w:rsid w:val="342A6C7E"/>
    <w:rsid w:val="3D880F26"/>
    <w:rsid w:val="3FFD4BD2"/>
    <w:rsid w:val="44A700F8"/>
    <w:rsid w:val="46755638"/>
    <w:rsid w:val="55020128"/>
    <w:rsid w:val="5A212E6B"/>
    <w:rsid w:val="626B1DF1"/>
    <w:rsid w:val="67CC28FB"/>
    <w:rsid w:val="7451634D"/>
    <w:rsid w:val="7D145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qFormat="1"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0"/>
    <w:pPr>
      <w:keepNext/>
      <w:keepLines/>
      <w:spacing w:before="120" w:after="120"/>
      <w:outlineLvl w:val="1"/>
    </w:pPr>
    <w:rPr>
      <w:rFonts w:ascii="仿宋" w:hAnsi="仿宋" w:eastAsia="仿宋" w:cstheme="majorBidi"/>
      <w:b/>
      <w:bCs/>
      <w:sz w:val="28"/>
      <w:szCs w:val="28"/>
    </w:rPr>
  </w:style>
  <w:style w:type="paragraph" w:styleId="4">
    <w:name w:val="heading 3"/>
    <w:basedOn w:val="1"/>
    <w:next w:val="1"/>
    <w:link w:val="27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1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link w:val="28"/>
    <w:qFormat/>
    <w:uiPriority w:val="0"/>
    <w:pPr>
      <w:jc w:val="left"/>
    </w:pPr>
  </w:style>
  <w:style w:type="paragraph" w:styleId="7">
    <w:name w:val="toc 3"/>
    <w:basedOn w:val="1"/>
    <w:next w:val="1"/>
    <w:qFormat/>
    <w:uiPriority w:val="39"/>
    <w:pPr>
      <w:ind w:left="840" w:leftChars="400"/>
    </w:pPr>
  </w:style>
  <w:style w:type="paragraph" w:styleId="8">
    <w:name w:val="Balloon Text"/>
    <w:basedOn w:val="1"/>
    <w:link w:val="30"/>
    <w:qFormat/>
    <w:uiPriority w:val="0"/>
    <w:rPr>
      <w:sz w:val="18"/>
      <w:szCs w:val="18"/>
    </w:rPr>
  </w:style>
  <w:style w:type="paragraph" w:styleId="9">
    <w:name w:val="footer"/>
    <w:basedOn w:val="1"/>
    <w:link w:val="2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5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qFormat/>
    <w:uiPriority w:val="39"/>
    <w:pPr>
      <w:tabs>
        <w:tab w:val="right" w:leader="dot" w:pos="8296"/>
      </w:tabs>
    </w:pPr>
    <w:rPr>
      <w:rFonts w:ascii="Times New Roman" w:hAnsi="Times New Roman" w:eastAsia="仿宋" w:cs="Times New Roman"/>
      <w:b/>
      <w:bCs/>
      <w:sz w:val="28"/>
      <w:szCs w:val="36"/>
    </w:rPr>
  </w:style>
  <w:style w:type="paragraph" w:styleId="12">
    <w:name w:val="toc 2"/>
    <w:basedOn w:val="1"/>
    <w:next w:val="1"/>
    <w:qFormat/>
    <w:uiPriority w:val="39"/>
    <w:pPr>
      <w:ind w:left="420" w:leftChars="200"/>
    </w:pPr>
  </w:style>
  <w:style w:type="paragraph" w:styleId="13">
    <w:name w:val="annotation subject"/>
    <w:basedOn w:val="6"/>
    <w:next w:val="6"/>
    <w:link w:val="29"/>
    <w:qFormat/>
    <w:uiPriority w:val="0"/>
    <w:rPr>
      <w:b/>
      <w:bCs/>
    </w:rPr>
  </w:style>
  <w:style w:type="table" w:styleId="15">
    <w:name w:val="Table Grid"/>
    <w:basedOn w:val="14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6">
    <w:name w:val="Medium Grid 3 Accent 5"/>
    <w:basedOn w:val="14"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CF0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1B8E1" w:themeFill="accent5" w:themeFillTint="7F"/>
      </w:tcPr>
    </w:tblStylePr>
  </w:style>
  <w:style w:type="character" w:styleId="18">
    <w:name w:val="page number"/>
    <w:basedOn w:val="17"/>
    <w:qFormat/>
    <w:uiPriority w:val="0"/>
  </w:style>
  <w:style w:type="character" w:styleId="19">
    <w:name w:val="Hyperlink"/>
    <w:basedOn w:val="1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0">
    <w:name w:val="annotation reference"/>
    <w:basedOn w:val="17"/>
    <w:qFormat/>
    <w:uiPriority w:val="0"/>
    <w:rPr>
      <w:sz w:val="21"/>
      <w:szCs w:val="21"/>
    </w:rPr>
  </w:style>
  <w:style w:type="paragraph" w:styleId="21">
    <w:name w:val="List Paragraph"/>
    <w:basedOn w:val="1"/>
    <w:qFormat/>
    <w:uiPriority w:val="99"/>
    <w:pPr>
      <w:ind w:firstLine="420" w:firstLineChars="200"/>
    </w:pPr>
  </w:style>
  <w:style w:type="character" w:customStyle="1" w:styleId="22">
    <w:name w:val="页脚 字符"/>
    <w:basedOn w:val="17"/>
    <w:link w:val="9"/>
    <w:qFormat/>
    <w:uiPriority w:val="99"/>
    <w:rPr>
      <w:kern w:val="2"/>
      <w:sz w:val="18"/>
      <w:szCs w:val="18"/>
    </w:rPr>
  </w:style>
  <w:style w:type="character" w:customStyle="1" w:styleId="23">
    <w:name w:val="标题 1 字符"/>
    <w:basedOn w:val="17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4">
    <w:name w:val="标题 2 字符"/>
    <w:basedOn w:val="17"/>
    <w:link w:val="3"/>
    <w:qFormat/>
    <w:uiPriority w:val="0"/>
    <w:rPr>
      <w:rFonts w:ascii="仿宋" w:hAnsi="仿宋" w:eastAsia="仿宋" w:cstheme="majorBidi"/>
      <w:b/>
      <w:bCs/>
      <w:kern w:val="2"/>
      <w:sz w:val="28"/>
      <w:szCs w:val="28"/>
    </w:rPr>
  </w:style>
  <w:style w:type="character" w:customStyle="1" w:styleId="25">
    <w:name w:val="页眉 字符"/>
    <w:basedOn w:val="17"/>
    <w:link w:val="10"/>
    <w:qFormat/>
    <w:uiPriority w:val="99"/>
    <w:rPr>
      <w:kern w:val="2"/>
      <w:sz w:val="18"/>
      <w:szCs w:val="18"/>
    </w:rPr>
  </w:style>
  <w:style w:type="paragraph" w:customStyle="1" w:styleId="26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7">
    <w:name w:val="标题 3 字符"/>
    <w:basedOn w:val="17"/>
    <w:link w:val="4"/>
    <w:qFormat/>
    <w:uiPriority w:val="0"/>
    <w:rPr>
      <w:b/>
      <w:bCs/>
      <w:kern w:val="2"/>
      <w:sz w:val="32"/>
      <w:szCs w:val="32"/>
    </w:rPr>
  </w:style>
  <w:style w:type="character" w:customStyle="1" w:styleId="28">
    <w:name w:val="批注文字 字符"/>
    <w:basedOn w:val="17"/>
    <w:link w:val="6"/>
    <w:qFormat/>
    <w:uiPriority w:val="0"/>
    <w:rPr>
      <w:kern w:val="2"/>
      <w:sz w:val="21"/>
      <w:szCs w:val="24"/>
    </w:rPr>
  </w:style>
  <w:style w:type="character" w:customStyle="1" w:styleId="29">
    <w:name w:val="批注主题 字符"/>
    <w:basedOn w:val="28"/>
    <w:link w:val="13"/>
    <w:qFormat/>
    <w:uiPriority w:val="0"/>
    <w:rPr>
      <w:b/>
      <w:bCs/>
      <w:kern w:val="2"/>
      <w:sz w:val="21"/>
      <w:szCs w:val="24"/>
    </w:rPr>
  </w:style>
  <w:style w:type="character" w:customStyle="1" w:styleId="30">
    <w:name w:val="批注框文本 字符"/>
    <w:basedOn w:val="17"/>
    <w:link w:val="8"/>
    <w:qFormat/>
    <w:uiPriority w:val="0"/>
    <w:rPr>
      <w:kern w:val="2"/>
      <w:sz w:val="18"/>
      <w:szCs w:val="18"/>
    </w:rPr>
  </w:style>
  <w:style w:type="character" w:customStyle="1" w:styleId="31">
    <w:name w:val="标题 4 字符"/>
    <w:basedOn w:val="17"/>
    <w:link w:val="5"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4" Type="http://schemas.openxmlformats.org/officeDocument/2006/relationships/fontTable" Target="fontTable.xml"/><Relationship Id="rId63" Type="http://schemas.openxmlformats.org/officeDocument/2006/relationships/customXml" Target="../customXml/item2.xml"/><Relationship Id="rId62" Type="http://schemas.openxmlformats.org/officeDocument/2006/relationships/numbering" Target="numbering.xml"/><Relationship Id="rId61" Type="http://schemas.openxmlformats.org/officeDocument/2006/relationships/customXml" Target="../customXml/item1.xml"/><Relationship Id="rId60" Type="http://schemas.openxmlformats.org/officeDocument/2006/relationships/image" Target="media/image55.png"/><Relationship Id="rId6" Type="http://schemas.openxmlformats.org/officeDocument/2006/relationships/theme" Target="theme/theme1.xml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footer" Target="footer2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jpe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18A0588-75A9-4E18-A892-79258EEAD0F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29</Pages>
  <Words>873</Words>
  <Characters>4982</Characters>
  <Lines>41</Lines>
  <Paragraphs>11</Paragraphs>
  <TotalTime>1</TotalTime>
  <ScaleCrop>false</ScaleCrop>
  <LinksUpToDate>false</LinksUpToDate>
  <CharactersWithSpaces>5844</CharactersWithSpaces>
  <Application>WPS Office_11.1.0.10116_F1E327BC-269C-435d-A152-05C5408002CA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2020-11-04T05:46:00Z</dcterms:created>
  <dc:creator>putihis</dc:creator>
  <cp:lastModifiedBy>007</cp:lastModifiedBy>
  <cp:lastPrinted>2020-11-04T06:08:00Z</cp:lastPrinted>
  <dcterms:modified xsi:type="dcterms:W3CDTF">2021-01-14T04:38:45Z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</Properties>
</file>